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7616" w14:textId="77777777" w:rsidR="00091637" w:rsidRPr="00B869AA" w:rsidRDefault="00091637" w:rsidP="00B74B51">
      <w:pPr>
        <w:widowControl/>
        <w:tabs>
          <w:tab w:val="left" w:pos="3060"/>
        </w:tabs>
        <w:autoSpaceDE/>
        <w:autoSpaceDN/>
        <w:ind w:right="-52"/>
        <w:rPr>
          <w:b/>
          <w:spacing w:val="1"/>
          <w:w w:val="99"/>
          <w:sz w:val="19"/>
          <w:szCs w:val="19"/>
          <w:lang w:val="ka-GE"/>
        </w:rPr>
      </w:pPr>
      <w:bookmarkStart w:id="0" w:name="_GoBack"/>
      <w:bookmarkEnd w:id="0"/>
      <w:r w:rsidRPr="00B869AA">
        <w:rPr>
          <w:rFonts w:ascii="Segoe UI Symbol" w:hAnsi="Segoe UI Symbol" w:cs="Segoe UI Symbol"/>
          <w:spacing w:val="1"/>
          <w:w w:val="99"/>
          <w:sz w:val="19"/>
          <w:szCs w:val="19"/>
        </w:rPr>
        <w:t>☐</w:t>
      </w:r>
      <w:proofErr w:type="spellStart"/>
      <w:r w:rsidRPr="00B869AA">
        <w:rPr>
          <w:spacing w:val="1"/>
          <w:w w:val="99"/>
          <w:sz w:val="19"/>
          <w:szCs w:val="19"/>
        </w:rPr>
        <w:t>რეგ</w:t>
      </w:r>
      <w:proofErr w:type="spellEnd"/>
      <w:r w:rsidRPr="00B869AA">
        <w:rPr>
          <w:spacing w:val="1"/>
          <w:w w:val="99"/>
          <w:sz w:val="19"/>
          <w:szCs w:val="19"/>
        </w:rPr>
        <w:t xml:space="preserve">. № _______________________      </w:t>
      </w:r>
      <w:proofErr w:type="spellStart"/>
      <w:r w:rsidRPr="00B869AA">
        <w:rPr>
          <w:spacing w:val="1"/>
          <w:w w:val="99"/>
          <w:sz w:val="19"/>
          <w:szCs w:val="19"/>
        </w:rPr>
        <w:t>თარიღი</w:t>
      </w:r>
      <w:proofErr w:type="spellEnd"/>
      <w:r w:rsidRPr="00B869AA">
        <w:rPr>
          <w:spacing w:val="1"/>
          <w:w w:val="99"/>
          <w:sz w:val="19"/>
          <w:szCs w:val="19"/>
        </w:rPr>
        <w:t xml:space="preserve">:   __    ______    __                                                            </w:t>
      </w:r>
      <w:r w:rsidRPr="00B869AA">
        <w:rPr>
          <w:spacing w:val="1"/>
          <w:w w:val="99"/>
          <w:sz w:val="19"/>
          <w:szCs w:val="19"/>
          <w:lang w:val="ka-GE"/>
        </w:rPr>
        <w:t xml:space="preserve">                              </w:t>
      </w:r>
    </w:p>
    <w:p w14:paraId="4EFEE26A" w14:textId="77777777" w:rsidR="00091637" w:rsidRPr="00B869AA" w:rsidRDefault="00091637" w:rsidP="00091637">
      <w:pPr>
        <w:spacing w:before="34"/>
        <w:jc w:val="right"/>
        <w:rPr>
          <w:bCs/>
          <w:sz w:val="17"/>
          <w:szCs w:val="17"/>
          <w:lang w:val="ka-GE"/>
        </w:rPr>
      </w:pPr>
      <w:r w:rsidRPr="00B869AA">
        <w:rPr>
          <w:rFonts w:eastAsia="Calibri" w:cs="Times New Roman"/>
          <w:sz w:val="19"/>
          <w:szCs w:val="19"/>
          <w:vertAlign w:val="superscript"/>
          <w:lang w:val="ka-GE"/>
        </w:rPr>
        <w:t xml:space="preserve">                            (ივსება ბუნებრივი გაზის </w:t>
      </w:r>
      <w:r w:rsidRPr="00B869AA">
        <w:rPr>
          <w:rFonts w:eastAsia="Calibri"/>
          <w:sz w:val="19"/>
          <w:szCs w:val="19"/>
          <w:vertAlign w:val="superscript"/>
          <w:lang w:val="ka-GE"/>
        </w:rPr>
        <w:t xml:space="preserve">განაწილების </w:t>
      </w:r>
      <w:proofErr w:type="spellStart"/>
      <w:r w:rsidRPr="00B869AA">
        <w:rPr>
          <w:rFonts w:eastAsia="Calibri"/>
          <w:sz w:val="19"/>
          <w:szCs w:val="19"/>
          <w:vertAlign w:val="superscript"/>
          <w:lang w:val="ka-GE"/>
        </w:rPr>
        <w:t>ლიცენზიატის</w:t>
      </w:r>
      <w:proofErr w:type="spellEnd"/>
      <w:r w:rsidRPr="00B869AA">
        <w:rPr>
          <w:rFonts w:eastAsia="Calibri"/>
          <w:sz w:val="19"/>
          <w:szCs w:val="19"/>
          <w:vertAlign w:val="superscript"/>
          <w:lang w:val="ka-GE"/>
        </w:rPr>
        <w:t xml:space="preserve"> მიერ)                                                                                                                     </w:t>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r>
      <w:r w:rsidRPr="00B869AA">
        <w:rPr>
          <w:rFonts w:eastAsia="Calibri"/>
          <w:sz w:val="19"/>
          <w:szCs w:val="19"/>
          <w:vertAlign w:val="superscript"/>
          <w:lang w:val="ka-GE"/>
        </w:rPr>
        <w:tab/>
        <w:t xml:space="preserve">  </w:t>
      </w:r>
      <w:r w:rsidRPr="00B869AA">
        <w:rPr>
          <w:rFonts w:eastAsia="Calibri"/>
          <w:sz w:val="19"/>
          <w:szCs w:val="19"/>
          <w:lang w:val="ka-GE"/>
        </w:rPr>
        <w:t xml:space="preserve">დანართი #1 </w:t>
      </w:r>
      <w:r w:rsidRPr="00B869AA">
        <w:rPr>
          <w:bCs/>
          <w:sz w:val="17"/>
          <w:szCs w:val="17"/>
          <w:lang w:val="ka-GE"/>
        </w:rPr>
        <w:t>დამტკიცებულია</w:t>
      </w:r>
    </w:p>
    <w:p w14:paraId="2340CDBB" w14:textId="5FAFDC19" w:rsidR="00091637" w:rsidRPr="00B869AA" w:rsidRDefault="00091637" w:rsidP="00091637">
      <w:pPr>
        <w:spacing w:before="34"/>
        <w:ind w:left="2216"/>
        <w:jc w:val="right"/>
        <w:rPr>
          <w:sz w:val="21"/>
          <w:szCs w:val="21"/>
          <w:lang w:val="ka-GE"/>
        </w:rPr>
      </w:pPr>
      <w:r w:rsidRPr="00B869AA">
        <w:rPr>
          <w:sz w:val="17"/>
          <w:szCs w:val="17"/>
          <w:lang w:val="ka-GE"/>
        </w:rPr>
        <w:t>სემეკის 2021 წლის 7 ოქტომბრის  N</w:t>
      </w:r>
      <w:r w:rsidR="00C5174C">
        <w:rPr>
          <w:rFonts w:eastAsia="Calibri"/>
          <w:sz w:val="16"/>
          <w:szCs w:val="16"/>
          <w:lang w:val="ka-GE"/>
        </w:rPr>
        <w:t>43/</w:t>
      </w:r>
      <w:r w:rsidR="00E86F1F">
        <w:rPr>
          <w:rFonts w:eastAsia="Calibri"/>
          <w:sz w:val="16"/>
          <w:szCs w:val="16"/>
          <w:lang w:val="ka-GE"/>
        </w:rPr>
        <w:t>2</w:t>
      </w:r>
      <w:r w:rsidR="00E86F1F" w:rsidRPr="00004EC7">
        <w:rPr>
          <w:rFonts w:eastAsia="Calibri"/>
          <w:sz w:val="16"/>
          <w:szCs w:val="16"/>
        </w:rPr>
        <w:t xml:space="preserve"> </w:t>
      </w:r>
      <w:r w:rsidRPr="00B869AA">
        <w:rPr>
          <w:sz w:val="17"/>
          <w:szCs w:val="17"/>
          <w:lang w:val="ka-GE"/>
        </w:rPr>
        <w:t xml:space="preserve"> გადაწყვეტილებით</w:t>
      </w:r>
    </w:p>
    <w:p w14:paraId="082154E1" w14:textId="77777777" w:rsidR="00B74B51" w:rsidRPr="00B869AA" w:rsidRDefault="00B74B51" w:rsidP="00091637">
      <w:pPr>
        <w:jc w:val="both"/>
        <w:rPr>
          <w:sz w:val="21"/>
          <w:szCs w:val="21"/>
          <w:lang w:val="ka-GE"/>
        </w:rPr>
      </w:pPr>
    </w:p>
    <w:p w14:paraId="01C1FC55" w14:textId="77777777" w:rsidR="00091637" w:rsidRPr="00B869AA" w:rsidRDefault="00091637" w:rsidP="00B74B51">
      <w:pPr>
        <w:pStyle w:val="BodyText"/>
        <w:jc w:val="center"/>
        <w:rPr>
          <w:sz w:val="10"/>
          <w:szCs w:val="10"/>
          <w:lang w:val="ka-GE"/>
        </w:rPr>
      </w:pPr>
    </w:p>
    <w:p w14:paraId="53E05CED" w14:textId="13D1DBA9" w:rsidR="00B74B51" w:rsidRPr="00B869AA" w:rsidRDefault="00091637" w:rsidP="00B74B51">
      <w:pPr>
        <w:pStyle w:val="Heading2"/>
        <w:spacing w:before="1" w:line="278" w:lineRule="auto"/>
        <w:ind w:right="1366"/>
        <w:jc w:val="center"/>
        <w:rPr>
          <w:rFonts w:eastAsia="Calibri" w:cs="Calibri"/>
          <w:sz w:val="19"/>
          <w:szCs w:val="19"/>
          <w:lang w:val="ka-GE"/>
        </w:rPr>
      </w:pPr>
      <w:r w:rsidRPr="00B869AA">
        <w:rPr>
          <w:rFonts w:ascii="Calibri" w:eastAsia="Calibri" w:hAnsi="Calibri" w:cs="Calibri"/>
          <w:sz w:val="19"/>
          <w:szCs w:val="19"/>
          <w:lang w:val="ka-GE"/>
        </w:rPr>
        <w:t>„</w:t>
      </w:r>
      <w:r w:rsidRPr="00B869AA">
        <w:rPr>
          <w:sz w:val="19"/>
          <w:szCs w:val="19"/>
          <w:lang w:val="ka-GE"/>
        </w:rPr>
        <w:t>ბუნებრივი გაზის გამანაწილებელ ქსელზე ერთი ახალი მომხმარებლის მიერთების მოთხოვნის შესახებ</w:t>
      </w:r>
      <w:r w:rsidRPr="00B869AA">
        <w:rPr>
          <w:rFonts w:ascii="Calibri" w:eastAsia="Calibri" w:hAnsi="Calibri" w:cs="Calibri"/>
          <w:sz w:val="19"/>
          <w:szCs w:val="19"/>
          <w:lang w:val="ka-GE"/>
        </w:rPr>
        <w:t>“</w:t>
      </w:r>
      <w:r w:rsidR="0019710C">
        <w:rPr>
          <w:rFonts w:eastAsia="Calibri" w:cs="Calibri"/>
          <w:sz w:val="19"/>
          <w:szCs w:val="19"/>
          <w:lang w:val="ka-GE"/>
        </w:rPr>
        <w:t xml:space="preserve"> </w:t>
      </w:r>
      <w:r w:rsidR="00B74B51" w:rsidRPr="00B869AA">
        <w:rPr>
          <w:rFonts w:eastAsia="Calibri" w:cs="Calibri"/>
          <w:sz w:val="19"/>
          <w:szCs w:val="19"/>
          <w:lang w:val="ka-GE"/>
        </w:rPr>
        <w:t>განაცხადი</w:t>
      </w:r>
    </w:p>
    <w:p w14:paraId="6159CA26" w14:textId="77777777" w:rsidR="009D7AD1" w:rsidRPr="00B869AA" w:rsidRDefault="00091637" w:rsidP="00D023B5">
      <w:pPr>
        <w:pStyle w:val="BodyText"/>
        <w:spacing w:before="7"/>
        <w:rPr>
          <w:rFonts w:ascii="Calibri"/>
          <w:sz w:val="15"/>
          <w:szCs w:val="15"/>
          <w:lang w:val="ka-GE"/>
        </w:rPr>
      </w:pPr>
      <w:r w:rsidRPr="00B869AA">
        <w:rPr>
          <w:noProof/>
          <w:sz w:val="21"/>
          <w:szCs w:val="21"/>
        </w:rPr>
        <mc:AlternateContent>
          <mc:Choice Requires="wps">
            <w:drawing>
              <wp:anchor distT="0" distB="0" distL="0" distR="0" simplePos="0" relativeHeight="251659264" behindDoc="0" locked="0" layoutInCell="1" allowOverlap="1" wp14:anchorId="73F44990" wp14:editId="7EA118B0">
                <wp:simplePos x="0" y="0"/>
                <wp:positionH relativeFrom="page">
                  <wp:posOffset>292100</wp:posOffset>
                </wp:positionH>
                <wp:positionV relativeFrom="paragraph">
                  <wp:posOffset>144780</wp:posOffset>
                </wp:positionV>
                <wp:extent cx="7080885" cy="3869690"/>
                <wp:effectExtent l="0" t="0" r="24765" b="1651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3869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E3F11E" w14:textId="77777777" w:rsidR="00091637" w:rsidRPr="00B869AA" w:rsidRDefault="00091637" w:rsidP="00091637">
                            <w:pPr>
                              <w:spacing w:before="22"/>
                              <w:ind w:left="4169"/>
                              <w:rPr>
                                <w:b/>
                                <w:bCs/>
                                <w:sz w:val="19"/>
                                <w:szCs w:val="19"/>
                              </w:rPr>
                            </w:pP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საყურადღებოდ</w:t>
                            </w:r>
                            <w:proofErr w:type="spellEnd"/>
                            <w:r w:rsidRPr="00B869AA">
                              <w:rPr>
                                <w:b/>
                                <w:bCs/>
                                <w:sz w:val="19"/>
                                <w:szCs w:val="19"/>
                              </w:rPr>
                              <w:t>!</w:t>
                            </w:r>
                          </w:p>
                          <w:p w14:paraId="11A5C6DF" w14:textId="77777777" w:rsidR="00091637" w:rsidRPr="00B869AA" w:rsidRDefault="00091637" w:rsidP="00091637">
                            <w:pPr>
                              <w:pStyle w:val="BodyText"/>
                              <w:spacing w:before="11"/>
                              <w:rPr>
                                <w:rFonts w:ascii="Calibri"/>
                                <w:sz w:val="13"/>
                                <w:szCs w:val="13"/>
                              </w:rPr>
                            </w:pPr>
                          </w:p>
                          <w:p w14:paraId="1FCB0A9E" w14:textId="77777777" w:rsidR="00091637" w:rsidRPr="00B869AA" w:rsidRDefault="00091637" w:rsidP="00091637">
                            <w:pPr>
                              <w:ind w:left="90" w:firstLine="450"/>
                              <w:jc w:val="both"/>
                              <w:rPr>
                                <w:b/>
                                <w:bCs/>
                                <w:sz w:val="19"/>
                                <w:szCs w:val="19"/>
                                <w:lang w:val="ka-GE"/>
                              </w:rPr>
                            </w:pPr>
                            <w:proofErr w:type="spellStart"/>
                            <w:r w:rsidRPr="00B869AA">
                              <w:rPr>
                                <w:b/>
                                <w:bCs/>
                                <w:sz w:val="19"/>
                                <w:szCs w:val="19"/>
                              </w:rPr>
                              <w:t>განაწილების</w:t>
                            </w:r>
                            <w:proofErr w:type="spellEnd"/>
                            <w:r w:rsidRPr="00B869AA">
                              <w:rPr>
                                <w:b/>
                                <w:bCs/>
                                <w:sz w:val="19"/>
                                <w:szCs w:val="19"/>
                              </w:rPr>
                              <w:t xml:space="preserve"> </w:t>
                            </w:r>
                            <w:proofErr w:type="spellStart"/>
                            <w:r w:rsidRPr="00B869AA">
                              <w:rPr>
                                <w:b/>
                                <w:bCs/>
                                <w:sz w:val="19"/>
                                <w:szCs w:val="19"/>
                              </w:rPr>
                              <w:t>ლიცენზიანტი</w:t>
                            </w:r>
                            <w:proofErr w:type="spellEnd"/>
                            <w:r w:rsidRPr="00B869AA">
                              <w:rPr>
                                <w:b/>
                                <w:bCs/>
                                <w:sz w:val="19"/>
                                <w:szCs w:val="19"/>
                              </w:rPr>
                              <w:t xml:space="preserve"> </w:t>
                            </w:r>
                            <w:proofErr w:type="spellStart"/>
                            <w:r w:rsidRPr="00B869AA">
                              <w:rPr>
                                <w:b/>
                                <w:bCs/>
                                <w:sz w:val="19"/>
                                <w:szCs w:val="19"/>
                              </w:rPr>
                              <w:t>ვალდებულია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დაარეგისტრიროს</w:t>
                            </w:r>
                            <w:proofErr w:type="spellEnd"/>
                            <w:r w:rsidRPr="00B869AA">
                              <w:rPr>
                                <w:b/>
                                <w:bCs/>
                                <w:sz w:val="19"/>
                                <w:szCs w:val="19"/>
                              </w:rPr>
                              <w:t xml:space="preserve"> </w:t>
                            </w: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მიერ</w:t>
                            </w:r>
                            <w:proofErr w:type="spellEnd"/>
                            <w:r w:rsidRPr="00B869AA">
                              <w:rPr>
                                <w:b/>
                                <w:bCs/>
                                <w:sz w:val="19"/>
                                <w:szCs w:val="19"/>
                              </w:rPr>
                              <w:t xml:space="preserve"> </w:t>
                            </w:r>
                            <w:proofErr w:type="spellStart"/>
                            <w:r w:rsidRPr="00B869AA">
                              <w:rPr>
                                <w:b/>
                                <w:bCs/>
                                <w:sz w:val="19"/>
                                <w:szCs w:val="19"/>
                              </w:rPr>
                              <w:t>წარდგენილი</w:t>
                            </w:r>
                            <w:proofErr w:type="spellEnd"/>
                            <w:r w:rsidRPr="00B869AA">
                              <w:rPr>
                                <w:b/>
                                <w:bCs/>
                                <w:sz w:val="19"/>
                                <w:szCs w:val="19"/>
                              </w:rPr>
                              <w:t xml:space="preserve"> </w:t>
                            </w:r>
                            <w:proofErr w:type="spellStart"/>
                            <w:r w:rsidRPr="00B869AA">
                              <w:rPr>
                                <w:b/>
                                <w:bCs/>
                                <w:sz w:val="19"/>
                                <w:szCs w:val="19"/>
                              </w:rPr>
                              <w:t>ნებისმიერი</w:t>
                            </w:r>
                            <w:proofErr w:type="spellEnd"/>
                            <w:r w:rsidRPr="00B869AA">
                              <w:rPr>
                                <w:b/>
                                <w:bCs/>
                                <w:sz w:val="19"/>
                                <w:szCs w:val="19"/>
                              </w:rPr>
                              <w:t xml:space="preserve"> </w:t>
                            </w:r>
                            <w:proofErr w:type="spellStart"/>
                            <w:r w:rsidRPr="00B869AA">
                              <w:rPr>
                                <w:b/>
                                <w:bCs/>
                                <w:sz w:val="19"/>
                                <w:szCs w:val="19"/>
                              </w:rPr>
                              <w:t>სახის</w:t>
                            </w:r>
                            <w:proofErr w:type="spellEnd"/>
                            <w:r w:rsidRPr="00B869AA">
                              <w:rPr>
                                <w:b/>
                                <w:bCs/>
                                <w:sz w:val="19"/>
                                <w:szCs w:val="19"/>
                              </w:rPr>
                              <w:t xml:space="preserve"> </w:t>
                            </w:r>
                            <w:proofErr w:type="spellStart"/>
                            <w:r w:rsidRPr="00B869AA">
                              <w:rPr>
                                <w:b/>
                                <w:bCs/>
                                <w:sz w:val="19"/>
                                <w:szCs w:val="19"/>
                              </w:rPr>
                              <w:t>წერილობითი</w:t>
                            </w:r>
                            <w:proofErr w:type="spellEnd"/>
                            <w:r w:rsidRPr="00B869AA">
                              <w:rPr>
                                <w:b/>
                                <w:bCs/>
                                <w:sz w:val="19"/>
                                <w:szCs w:val="19"/>
                              </w:rPr>
                              <w:t xml:space="preserve"> </w:t>
                            </w:r>
                            <w:proofErr w:type="spellStart"/>
                            <w:r w:rsidRPr="00B869AA">
                              <w:rPr>
                                <w:b/>
                                <w:bCs/>
                                <w:sz w:val="19"/>
                                <w:szCs w:val="19"/>
                              </w:rPr>
                              <w:t>განცხადება</w:t>
                            </w:r>
                            <w:proofErr w:type="spellEnd"/>
                            <w:r w:rsidRPr="00B869AA">
                              <w:rPr>
                                <w:b/>
                                <w:bCs/>
                                <w:sz w:val="19"/>
                                <w:szCs w:val="19"/>
                              </w:rPr>
                              <w:t xml:space="preserve"> (</w:t>
                            </w:r>
                            <w:proofErr w:type="spellStart"/>
                            <w:r w:rsidRPr="00B869AA">
                              <w:rPr>
                                <w:b/>
                                <w:bCs/>
                                <w:sz w:val="19"/>
                                <w:szCs w:val="19"/>
                              </w:rPr>
                              <w:t>განაცხადი</w:t>
                            </w:r>
                            <w:proofErr w:type="spellEnd"/>
                            <w:r w:rsidRPr="00B869AA">
                              <w:rPr>
                                <w:b/>
                                <w:bCs/>
                                <w:sz w:val="19"/>
                                <w:szCs w:val="19"/>
                              </w:rPr>
                              <w:t xml:space="preserve">) </w:t>
                            </w:r>
                            <w:proofErr w:type="spellStart"/>
                            <w:r w:rsidRPr="00B869AA">
                              <w:rPr>
                                <w:b/>
                                <w:bCs/>
                                <w:sz w:val="19"/>
                                <w:szCs w:val="19"/>
                              </w:rPr>
                              <w:t>და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გასცეს</w:t>
                            </w:r>
                            <w:proofErr w:type="spellEnd"/>
                            <w:r w:rsidRPr="00B869AA">
                              <w:rPr>
                                <w:b/>
                                <w:bCs/>
                                <w:sz w:val="19"/>
                                <w:szCs w:val="19"/>
                              </w:rPr>
                              <w:t xml:space="preserve"> </w:t>
                            </w:r>
                            <w:proofErr w:type="spellStart"/>
                            <w:r w:rsidRPr="00B869AA">
                              <w:rPr>
                                <w:b/>
                                <w:bCs/>
                                <w:sz w:val="19"/>
                                <w:szCs w:val="19"/>
                              </w:rPr>
                              <w:t>განაცხადის</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ნომერი</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თარიღის</w:t>
                            </w:r>
                            <w:proofErr w:type="spellEnd"/>
                            <w:r w:rsidRPr="00B869AA">
                              <w:rPr>
                                <w:b/>
                                <w:bCs/>
                                <w:sz w:val="19"/>
                                <w:szCs w:val="19"/>
                              </w:rPr>
                              <w:t xml:space="preserve"> </w:t>
                            </w:r>
                            <w:proofErr w:type="spellStart"/>
                            <w:r w:rsidRPr="00B869AA">
                              <w:rPr>
                                <w:b/>
                                <w:bCs/>
                                <w:sz w:val="19"/>
                                <w:szCs w:val="19"/>
                              </w:rPr>
                              <w:t>მითითებით</w:t>
                            </w:r>
                            <w:proofErr w:type="spellEnd"/>
                            <w:r w:rsidRPr="00B869AA">
                              <w:rPr>
                                <w:b/>
                                <w:bCs/>
                                <w:sz w:val="19"/>
                                <w:szCs w:val="19"/>
                              </w:rPr>
                              <w:t xml:space="preserve">, </w:t>
                            </w:r>
                            <w:proofErr w:type="spellStart"/>
                            <w:r w:rsidRPr="00B869AA">
                              <w:rPr>
                                <w:b/>
                                <w:bCs/>
                                <w:sz w:val="19"/>
                                <w:szCs w:val="19"/>
                              </w:rPr>
                              <w:t>ასევე</w:t>
                            </w:r>
                            <w:proofErr w:type="spellEnd"/>
                            <w:r w:rsidRPr="00B869AA">
                              <w:rPr>
                                <w:b/>
                                <w:bCs/>
                                <w:sz w:val="19"/>
                                <w:szCs w:val="19"/>
                              </w:rPr>
                              <w:t xml:space="preserve"> </w:t>
                            </w:r>
                            <w:proofErr w:type="spellStart"/>
                            <w:r w:rsidRPr="00B869AA">
                              <w:rPr>
                                <w:b/>
                                <w:bCs/>
                                <w:sz w:val="19"/>
                                <w:szCs w:val="19"/>
                              </w:rPr>
                              <w:t>რეგისტრაციისთანავე</w:t>
                            </w:r>
                            <w:proofErr w:type="spellEnd"/>
                            <w:r w:rsidRPr="00B869AA">
                              <w:rPr>
                                <w:b/>
                                <w:bCs/>
                                <w:sz w:val="19"/>
                                <w:szCs w:val="19"/>
                              </w:rPr>
                              <w:t xml:space="preserve"> </w:t>
                            </w:r>
                            <w:proofErr w:type="spellStart"/>
                            <w:r w:rsidRPr="00B869AA">
                              <w:rPr>
                                <w:b/>
                                <w:bCs/>
                                <w:sz w:val="19"/>
                                <w:szCs w:val="19"/>
                              </w:rPr>
                              <w:t>განმცხადებელს</w:t>
                            </w:r>
                            <w:proofErr w:type="spellEnd"/>
                            <w:r w:rsidRPr="00B869AA">
                              <w:rPr>
                                <w:b/>
                                <w:bCs/>
                                <w:sz w:val="19"/>
                                <w:szCs w:val="19"/>
                              </w:rPr>
                              <w:t xml:space="preserve"> </w:t>
                            </w:r>
                            <w:proofErr w:type="spellStart"/>
                            <w:r w:rsidRPr="00B869AA">
                              <w:rPr>
                                <w:b/>
                                <w:bCs/>
                                <w:sz w:val="19"/>
                                <w:szCs w:val="19"/>
                              </w:rPr>
                              <w:t>გაუგზავნოს</w:t>
                            </w:r>
                            <w:proofErr w:type="spellEnd"/>
                            <w:r w:rsidRPr="00B869AA">
                              <w:rPr>
                                <w:b/>
                                <w:bCs/>
                                <w:sz w:val="19"/>
                                <w:szCs w:val="19"/>
                              </w:rPr>
                              <w:t xml:space="preserve"> </w:t>
                            </w:r>
                            <w:r w:rsidRPr="00B869AA">
                              <w:rPr>
                                <w:b/>
                                <w:bCs/>
                                <w:sz w:val="19"/>
                                <w:szCs w:val="19"/>
                                <w:lang w:val="ka-GE"/>
                              </w:rPr>
                              <w:t>წესებით განსაზღვრული</w:t>
                            </w:r>
                            <w:r w:rsidRPr="00B869AA">
                              <w:rPr>
                                <w:b/>
                                <w:bCs/>
                                <w:sz w:val="19"/>
                                <w:szCs w:val="19"/>
                                <w:u w:val="single"/>
                              </w:rPr>
                              <w:t xml:space="preserve"> </w:t>
                            </w:r>
                            <w:proofErr w:type="spellStart"/>
                            <w:r w:rsidRPr="00B869AA">
                              <w:rPr>
                                <w:b/>
                                <w:bCs/>
                                <w:sz w:val="19"/>
                                <w:szCs w:val="19"/>
                              </w:rPr>
                              <w:t>ინფორმაცია</w:t>
                            </w:r>
                            <w:proofErr w:type="spellEnd"/>
                            <w:r w:rsidRPr="00B869AA">
                              <w:rPr>
                                <w:b/>
                                <w:bCs/>
                                <w:sz w:val="19"/>
                                <w:szCs w:val="19"/>
                              </w:rPr>
                              <w:t xml:space="preserve"> </w:t>
                            </w:r>
                            <w:proofErr w:type="spellStart"/>
                            <w:r w:rsidRPr="00B869AA">
                              <w:rPr>
                                <w:b/>
                                <w:bCs/>
                                <w:sz w:val="19"/>
                                <w:szCs w:val="19"/>
                              </w:rPr>
                              <w:t>ტექსტური</w:t>
                            </w:r>
                            <w:proofErr w:type="spellEnd"/>
                            <w:r w:rsidRPr="00B869AA">
                              <w:rPr>
                                <w:b/>
                                <w:bCs/>
                                <w:sz w:val="19"/>
                                <w:szCs w:val="19"/>
                              </w:rPr>
                              <w:t xml:space="preserve"> </w:t>
                            </w:r>
                            <w:proofErr w:type="spellStart"/>
                            <w:r w:rsidRPr="00B869AA">
                              <w:rPr>
                                <w:b/>
                                <w:bCs/>
                                <w:sz w:val="19"/>
                                <w:szCs w:val="19"/>
                              </w:rPr>
                              <w:t>შეტყობინებით</w:t>
                            </w:r>
                            <w:proofErr w:type="spellEnd"/>
                            <w:r w:rsidRPr="00B869AA">
                              <w:rPr>
                                <w:b/>
                                <w:bCs/>
                                <w:sz w:val="19"/>
                                <w:szCs w:val="19"/>
                              </w:rPr>
                              <w:t>.</w:t>
                            </w:r>
                            <w:r w:rsidRPr="00B869AA">
                              <w:rPr>
                                <w:b/>
                                <w:bCs/>
                                <w:sz w:val="19"/>
                                <w:szCs w:val="19"/>
                                <w:lang w:val="ka-GE"/>
                              </w:rPr>
                              <w:t xml:space="preserve"> </w:t>
                            </w:r>
                          </w:p>
                          <w:p w14:paraId="4B630C51" w14:textId="358A3751" w:rsidR="00091637" w:rsidRDefault="00091637" w:rsidP="00930C9B">
                            <w:pPr>
                              <w:ind w:right="39" w:firstLine="540"/>
                              <w:jc w:val="both"/>
                              <w:rPr>
                                <w:b/>
                                <w:sz w:val="19"/>
                                <w:szCs w:val="19"/>
                                <w:lang w:val="ka-GE"/>
                              </w:rPr>
                            </w:pPr>
                            <w:r w:rsidRPr="00B869AA">
                              <w:rPr>
                                <w:b/>
                                <w:sz w:val="19"/>
                                <w:szCs w:val="19"/>
                                <w:lang w:val="ka-GE"/>
                              </w:rPr>
                              <w:t>განმცხადებელი არ არის ვალდებული, მიაწოდოს განაწილების ლიცენზიანტს რაიმე დამატებითი ინფორმაცია ან დოკუმენტი გარდა იმისა, რაც გათვალისწინებულია კომისიის მიერ დამტკიცებული განაცხადის ფორმით.</w:t>
                            </w:r>
                          </w:p>
                          <w:p w14:paraId="1278E5FC" w14:textId="2AD950FC" w:rsidR="00147873" w:rsidRPr="006A6A2B" w:rsidRDefault="00147873" w:rsidP="00930C9B">
                            <w:pPr>
                              <w:ind w:right="39" w:firstLine="540"/>
                              <w:jc w:val="both"/>
                              <w:rPr>
                                <w:b/>
                                <w:sz w:val="19"/>
                                <w:szCs w:val="19"/>
                              </w:rPr>
                            </w:pPr>
                            <w:r w:rsidRPr="00147873">
                              <w:rPr>
                                <w:b/>
                                <w:sz w:val="19"/>
                                <w:szCs w:val="19"/>
                                <w:lang w:val="ka-GE"/>
                              </w:rPr>
                              <w:t xml:space="preserve">ახალი მომხმარებლის გამანაწილებელ ქსელზე მიერთების პროცესი არ არის დამოკიდებული მომხმარებლის შიდა ქსელის მოწყობის პირობასთან ან ამ პირობის შეცვლასთან. განაწილების </w:t>
                            </w:r>
                            <w:proofErr w:type="spellStart"/>
                            <w:r w:rsidRPr="00147873">
                              <w:rPr>
                                <w:b/>
                                <w:sz w:val="19"/>
                                <w:szCs w:val="19"/>
                                <w:lang w:val="ka-GE"/>
                              </w:rPr>
                              <w:t>ლიცენზიატი</w:t>
                            </w:r>
                            <w:proofErr w:type="spellEnd"/>
                            <w:r w:rsidRPr="00147873">
                              <w:rPr>
                                <w:b/>
                                <w:sz w:val="19"/>
                                <w:szCs w:val="19"/>
                                <w:lang w:val="ka-GE"/>
                              </w:rPr>
                              <w:t xml:space="preserve"> ვალდებულია ახალი მომხმარებლის ქსელზე მიერთება განახორციელოს შეუფერხებლად, მიუხედავად იმისა, მომხმარებელი დამატებით მოითხოვს თუ არა შიდა ქსელის მოწყობას ან უარს იტყვის მის მოწყობაზე (მათ შორის, მოხმარების ერთი ან მეტი წერტილის მოწყობაზე), ან ხელს უშლის შიდა ქსელის სამუშაოების შესრულებას რაიმე ფორმით</w:t>
                            </w:r>
                            <w:r w:rsidR="006A6A2B">
                              <w:rPr>
                                <w:b/>
                                <w:sz w:val="19"/>
                                <w:szCs w:val="19"/>
                              </w:rPr>
                              <w:t>.</w:t>
                            </w:r>
                          </w:p>
                          <w:p w14:paraId="31DC4CC1" w14:textId="77777777" w:rsidR="00091637" w:rsidRPr="00B869AA" w:rsidRDefault="00091637" w:rsidP="00091637">
                            <w:pPr>
                              <w:ind w:left="90" w:right="39" w:firstLine="450"/>
                              <w:jc w:val="both"/>
                              <w:rPr>
                                <w:b/>
                                <w:sz w:val="19"/>
                                <w:szCs w:val="19"/>
                                <w:lang w:val="ka-GE"/>
                              </w:rPr>
                            </w:pPr>
                            <w:r w:rsidRPr="00B869AA">
                              <w:rPr>
                                <w:b/>
                                <w:sz w:val="19"/>
                                <w:szCs w:val="19"/>
                                <w:lang w:val="ka-GE"/>
                              </w:rPr>
                              <w:t xml:space="preserve">მიერთების მსურველი ვალდებულია წარადგინოს შიდა ქსელის გაზმომარაგებისთვის მზადყოფნის დოკუმენტი. მიერთების დასრულებამდე აღნიშნული დოკუმენტის წარმოუდგენლობის შემთხვევაში გაზმომარაგება არ დაიწყება. </w:t>
                            </w:r>
                          </w:p>
                          <w:p w14:paraId="278AC387" w14:textId="77777777" w:rsidR="00091637" w:rsidRPr="00B869AA" w:rsidRDefault="00091637" w:rsidP="00091637">
                            <w:pPr>
                              <w:ind w:left="90" w:right="39" w:firstLine="450"/>
                              <w:jc w:val="both"/>
                              <w:rPr>
                                <w:b/>
                                <w:bCs/>
                                <w:sz w:val="19"/>
                                <w:szCs w:val="19"/>
                                <w:lang w:val="ka-GE"/>
                              </w:rPr>
                            </w:pPr>
                            <w:r w:rsidRPr="00B869AA">
                              <w:rPr>
                                <w:b/>
                                <w:bCs/>
                                <w:sz w:val="19"/>
                                <w:szCs w:val="19"/>
                                <w:lang w:val="ka-GE"/>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w:t>
                            </w:r>
                            <w:r w:rsidRPr="00B869AA">
                              <w:rPr>
                                <w:b/>
                                <w:bCs/>
                                <w:spacing w:val="35"/>
                                <w:sz w:val="19"/>
                                <w:szCs w:val="19"/>
                                <w:lang w:val="ka-GE"/>
                              </w:rPr>
                              <w:t xml:space="preserve"> </w:t>
                            </w:r>
                            <w:r w:rsidRPr="00B869AA">
                              <w:rPr>
                                <w:b/>
                                <w:bCs/>
                                <w:sz w:val="19"/>
                                <w:szCs w:val="19"/>
                                <w:lang w:val="ka-GE"/>
                              </w:rPr>
                              <w:t>მისამართზე.</w:t>
                            </w:r>
                          </w:p>
                          <w:p w14:paraId="117BC838" w14:textId="77777777" w:rsidR="00091637" w:rsidRPr="00B869AA" w:rsidRDefault="00091637" w:rsidP="00091637">
                            <w:pPr>
                              <w:ind w:left="90" w:right="39" w:firstLine="450"/>
                              <w:jc w:val="both"/>
                              <w:rPr>
                                <w:b/>
                                <w:sz w:val="19"/>
                                <w:szCs w:val="19"/>
                                <w:lang w:val="ka-GE"/>
                              </w:rPr>
                            </w:pPr>
                            <w:r w:rsidRPr="00B869AA">
                              <w:rPr>
                                <w:b/>
                                <w:sz w:val="19"/>
                                <w:szCs w:val="19"/>
                                <w:lang w:val="ka-GE"/>
                              </w:rPr>
                              <w:t xml:space="preserve">განაწილების </w:t>
                            </w:r>
                            <w:proofErr w:type="spellStart"/>
                            <w:r w:rsidRPr="00B869AA">
                              <w:rPr>
                                <w:b/>
                                <w:sz w:val="19"/>
                                <w:szCs w:val="19"/>
                                <w:lang w:val="ka-GE"/>
                              </w:rPr>
                              <w:t>ლიცენზიატის</w:t>
                            </w:r>
                            <w:proofErr w:type="spellEnd"/>
                            <w:r w:rsidRPr="00B869AA">
                              <w:rPr>
                                <w:b/>
                                <w:sz w:val="19"/>
                                <w:szCs w:val="19"/>
                                <w:lang w:val="ka-GE"/>
                              </w:rPr>
                              <w:t xml:space="preserve">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69F7B75C" w14:textId="08A2C35C" w:rsidR="00091637" w:rsidRPr="00B869AA" w:rsidRDefault="00091637" w:rsidP="00BE7FA2">
                            <w:pPr>
                              <w:ind w:left="90" w:firstLine="450"/>
                              <w:jc w:val="both"/>
                              <w:rPr>
                                <w:b/>
                                <w:bCs/>
                                <w:sz w:val="19"/>
                                <w:szCs w:val="19"/>
                                <w:lang w:val="ka-GE"/>
                              </w:rPr>
                            </w:pPr>
                            <w:r w:rsidRPr="00B869AA">
                              <w:rPr>
                                <w:b/>
                                <w:bCs/>
                                <w:sz w:val="19"/>
                                <w:szCs w:val="19"/>
                                <w:lang w:val="ka-GE"/>
                              </w:rPr>
                              <w:t>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w:t>
                            </w:r>
                            <w:r w:rsidRPr="00B869AA">
                              <w:rPr>
                                <w:b/>
                                <w:sz w:val="19"/>
                                <w:szCs w:val="19"/>
                                <w:lang w:val="ka-GE"/>
                              </w:rPr>
                              <w:t xml:space="preserve"> განმცხადებელი უფლებამოსილია,  მიმართოს მომსახურე საწარმოს საჩივრებზე რეაგირების სამსახურს, ასევე მარეგულირებელ კომისიას მისამართზე: ქ. თბილისი, ა. მიცკევიჩის ქ. #19; ვებ გვერდი: </w:t>
                            </w:r>
                            <w:hyperlink r:id="rId8" w:history="1">
                              <w:r w:rsidRPr="00B869AA">
                                <w:rPr>
                                  <w:rStyle w:val="Hyperlink"/>
                                  <w:b/>
                                  <w:sz w:val="19"/>
                                  <w:szCs w:val="19"/>
                                  <w:lang w:val="ka-GE"/>
                                </w:rPr>
                                <w:t>www.gnerc.org</w:t>
                              </w:r>
                            </w:hyperlink>
                            <w:r w:rsidRPr="00B869AA">
                              <w:rPr>
                                <w:b/>
                                <w:sz w:val="19"/>
                                <w:szCs w:val="19"/>
                                <w:lang w:val="ka-GE"/>
                              </w:rPr>
                              <w:t xml:space="preserve">;  ელ. ფოსტა: </w:t>
                            </w:r>
                            <w:hyperlink r:id="rId9" w:history="1">
                              <w:r w:rsidRPr="00B869AA">
                                <w:rPr>
                                  <w:rStyle w:val="Hyperlink"/>
                                  <w:b/>
                                  <w:sz w:val="19"/>
                                  <w:szCs w:val="19"/>
                                  <w:lang w:val="ka-GE"/>
                                </w:rPr>
                                <w:t>mail@gnerc.org</w:t>
                              </w:r>
                            </w:hyperlink>
                            <w:r w:rsidRPr="00B869AA">
                              <w:rPr>
                                <w:b/>
                                <w:sz w:val="19"/>
                                <w:szCs w:val="19"/>
                                <w:lang w:val="ka-GE"/>
                              </w:rPr>
                              <w:t>;  ტელ: 2420180;  ქოლცენტრის ნომერი: 16216.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44990" id="_x0000_t202" coordsize="21600,21600" o:spt="202" path="m,l,21600r21600,l21600,xe">
                <v:stroke joinstyle="miter"/>
                <v:path gradientshapeok="t" o:connecttype="rect"/>
              </v:shapetype>
              <v:shape id="Text Box 11" o:spid="_x0000_s1026" type="#_x0000_t202" style="position:absolute;margin-left:23pt;margin-top:11.4pt;width:557.55pt;height:304.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" filled="f" strokeweight=".48pt">
                <v:textbox inset="0,0,0,0">
                  <w:txbxContent>
                    <w:p w14:paraId="26E3F11E" w14:textId="77777777" w:rsidR="00091637" w:rsidRPr="00B869AA" w:rsidRDefault="00091637" w:rsidP="00091637">
                      <w:pPr>
                        <w:spacing w:before="22"/>
                        <w:ind w:left="4169"/>
                        <w:rPr>
                          <w:b/>
                          <w:bCs/>
                          <w:sz w:val="19"/>
                          <w:szCs w:val="19"/>
                        </w:rPr>
                      </w:pP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საყურადღებოდ</w:t>
                      </w:r>
                      <w:proofErr w:type="spellEnd"/>
                      <w:r w:rsidRPr="00B869AA">
                        <w:rPr>
                          <w:b/>
                          <w:bCs/>
                          <w:sz w:val="19"/>
                          <w:szCs w:val="19"/>
                        </w:rPr>
                        <w:t>!</w:t>
                      </w:r>
                    </w:p>
                    <w:p w14:paraId="11A5C6DF" w14:textId="77777777" w:rsidR="00091637" w:rsidRPr="00B869AA" w:rsidRDefault="00091637" w:rsidP="00091637">
                      <w:pPr>
                        <w:pStyle w:val="BodyText"/>
                        <w:spacing w:before="11"/>
                        <w:rPr>
                          <w:rFonts w:ascii="Calibri"/>
                          <w:sz w:val="13"/>
                          <w:szCs w:val="13"/>
                        </w:rPr>
                      </w:pPr>
                    </w:p>
                    <w:p w14:paraId="1FCB0A9E" w14:textId="77777777" w:rsidR="00091637" w:rsidRPr="00B869AA" w:rsidRDefault="00091637" w:rsidP="00091637">
                      <w:pPr>
                        <w:ind w:left="90" w:firstLine="450"/>
                        <w:jc w:val="both"/>
                        <w:rPr>
                          <w:b/>
                          <w:bCs/>
                          <w:sz w:val="19"/>
                          <w:szCs w:val="19"/>
                          <w:lang w:val="ka-GE"/>
                        </w:rPr>
                      </w:pPr>
                      <w:proofErr w:type="spellStart"/>
                      <w:r w:rsidRPr="00B869AA">
                        <w:rPr>
                          <w:b/>
                          <w:bCs/>
                          <w:sz w:val="19"/>
                          <w:szCs w:val="19"/>
                        </w:rPr>
                        <w:t>განაწილების</w:t>
                      </w:r>
                      <w:proofErr w:type="spellEnd"/>
                      <w:r w:rsidRPr="00B869AA">
                        <w:rPr>
                          <w:b/>
                          <w:bCs/>
                          <w:sz w:val="19"/>
                          <w:szCs w:val="19"/>
                        </w:rPr>
                        <w:t xml:space="preserve"> </w:t>
                      </w:r>
                      <w:proofErr w:type="spellStart"/>
                      <w:r w:rsidRPr="00B869AA">
                        <w:rPr>
                          <w:b/>
                          <w:bCs/>
                          <w:sz w:val="19"/>
                          <w:szCs w:val="19"/>
                        </w:rPr>
                        <w:t>ლიცენზიანტი</w:t>
                      </w:r>
                      <w:proofErr w:type="spellEnd"/>
                      <w:r w:rsidRPr="00B869AA">
                        <w:rPr>
                          <w:b/>
                          <w:bCs/>
                          <w:sz w:val="19"/>
                          <w:szCs w:val="19"/>
                        </w:rPr>
                        <w:t xml:space="preserve"> </w:t>
                      </w:r>
                      <w:proofErr w:type="spellStart"/>
                      <w:r w:rsidRPr="00B869AA">
                        <w:rPr>
                          <w:b/>
                          <w:bCs/>
                          <w:sz w:val="19"/>
                          <w:szCs w:val="19"/>
                        </w:rPr>
                        <w:t>ვალდებულია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დაარეგისტრიროს</w:t>
                      </w:r>
                      <w:proofErr w:type="spellEnd"/>
                      <w:r w:rsidRPr="00B869AA">
                        <w:rPr>
                          <w:b/>
                          <w:bCs/>
                          <w:sz w:val="19"/>
                          <w:szCs w:val="19"/>
                        </w:rPr>
                        <w:t xml:space="preserve"> </w:t>
                      </w:r>
                      <w:proofErr w:type="spellStart"/>
                      <w:r w:rsidRPr="00B869AA">
                        <w:rPr>
                          <w:b/>
                          <w:bCs/>
                          <w:sz w:val="19"/>
                          <w:szCs w:val="19"/>
                        </w:rPr>
                        <w:t>განმცხადებლის</w:t>
                      </w:r>
                      <w:proofErr w:type="spellEnd"/>
                      <w:r w:rsidRPr="00B869AA">
                        <w:rPr>
                          <w:b/>
                          <w:bCs/>
                          <w:sz w:val="19"/>
                          <w:szCs w:val="19"/>
                        </w:rPr>
                        <w:t xml:space="preserve"> </w:t>
                      </w:r>
                      <w:proofErr w:type="spellStart"/>
                      <w:r w:rsidRPr="00B869AA">
                        <w:rPr>
                          <w:b/>
                          <w:bCs/>
                          <w:sz w:val="19"/>
                          <w:szCs w:val="19"/>
                        </w:rPr>
                        <w:t>მიერ</w:t>
                      </w:r>
                      <w:proofErr w:type="spellEnd"/>
                      <w:r w:rsidRPr="00B869AA">
                        <w:rPr>
                          <w:b/>
                          <w:bCs/>
                          <w:sz w:val="19"/>
                          <w:szCs w:val="19"/>
                        </w:rPr>
                        <w:t xml:space="preserve"> </w:t>
                      </w:r>
                      <w:proofErr w:type="spellStart"/>
                      <w:r w:rsidRPr="00B869AA">
                        <w:rPr>
                          <w:b/>
                          <w:bCs/>
                          <w:sz w:val="19"/>
                          <w:szCs w:val="19"/>
                        </w:rPr>
                        <w:t>წარდგენილი</w:t>
                      </w:r>
                      <w:proofErr w:type="spellEnd"/>
                      <w:r w:rsidRPr="00B869AA">
                        <w:rPr>
                          <w:b/>
                          <w:bCs/>
                          <w:sz w:val="19"/>
                          <w:szCs w:val="19"/>
                        </w:rPr>
                        <w:t xml:space="preserve"> </w:t>
                      </w:r>
                      <w:proofErr w:type="spellStart"/>
                      <w:r w:rsidRPr="00B869AA">
                        <w:rPr>
                          <w:b/>
                          <w:bCs/>
                          <w:sz w:val="19"/>
                          <w:szCs w:val="19"/>
                        </w:rPr>
                        <w:t>ნებისმიერი</w:t>
                      </w:r>
                      <w:proofErr w:type="spellEnd"/>
                      <w:r w:rsidRPr="00B869AA">
                        <w:rPr>
                          <w:b/>
                          <w:bCs/>
                          <w:sz w:val="19"/>
                          <w:szCs w:val="19"/>
                        </w:rPr>
                        <w:t xml:space="preserve"> </w:t>
                      </w:r>
                      <w:proofErr w:type="spellStart"/>
                      <w:r w:rsidRPr="00B869AA">
                        <w:rPr>
                          <w:b/>
                          <w:bCs/>
                          <w:sz w:val="19"/>
                          <w:szCs w:val="19"/>
                        </w:rPr>
                        <w:t>სახის</w:t>
                      </w:r>
                      <w:proofErr w:type="spellEnd"/>
                      <w:r w:rsidRPr="00B869AA">
                        <w:rPr>
                          <w:b/>
                          <w:bCs/>
                          <w:sz w:val="19"/>
                          <w:szCs w:val="19"/>
                        </w:rPr>
                        <w:t xml:space="preserve"> </w:t>
                      </w:r>
                      <w:proofErr w:type="spellStart"/>
                      <w:r w:rsidRPr="00B869AA">
                        <w:rPr>
                          <w:b/>
                          <w:bCs/>
                          <w:sz w:val="19"/>
                          <w:szCs w:val="19"/>
                        </w:rPr>
                        <w:t>წერილობითი</w:t>
                      </w:r>
                      <w:proofErr w:type="spellEnd"/>
                      <w:r w:rsidRPr="00B869AA">
                        <w:rPr>
                          <w:b/>
                          <w:bCs/>
                          <w:sz w:val="19"/>
                          <w:szCs w:val="19"/>
                        </w:rPr>
                        <w:t xml:space="preserve"> </w:t>
                      </w:r>
                      <w:proofErr w:type="spellStart"/>
                      <w:r w:rsidRPr="00B869AA">
                        <w:rPr>
                          <w:b/>
                          <w:bCs/>
                          <w:sz w:val="19"/>
                          <w:szCs w:val="19"/>
                        </w:rPr>
                        <w:t>განცხადება</w:t>
                      </w:r>
                      <w:proofErr w:type="spellEnd"/>
                      <w:r w:rsidRPr="00B869AA">
                        <w:rPr>
                          <w:b/>
                          <w:bCs/>
                          <w:sz w:val="19"/>
                          <w:szCs w:val="19"/>
                        </w:rPr>
                        <w:t xml:space="preserve"> (</w:t>
                      </w:r>
                      <w:proofErr w:type="spellStart"/>
                      <w:r w:rsidRPr="00B869AA">
                        <w:rPr>
                          <w:b/>
                          <w:bCs/>
                          <w:sz w:val="19"/>
                          <w:szCs w:val="19"/>
                        </w:rPr>
                        <w:t>განაცხადი</w:t>
                      </w:r>
                      <w:proofErr w:type="spellEnd"/>
                      <w:r w:rsidRPr="00B869AA">
                        <w:rPr>
                          <w:b/>
                          <w:bCs/>
                          <w:sz w:val="19"/>
                          <w:szCs w:val="19"/>
                        </w:rPr>
                        <w:t xml:space="preserve">) </w:t>
                      </w:r>
                      <w:proofErr w:type="spellStart"/>
                      <w:r w:rsidRPr="00B869AA">
                        <w:rPr>
                          <w:b/>
                          <w:bCs/>
                          <w:sz w:val="19"/>
                          <w:szCs w:val="19"/>
                        </w:rPr>
                        <w:t>და</w:t>
                      </w:r>
                      <w:proofErr w:type="spellEnd"/>
                      <w:r w:rsidRPr="00B869AA">
                        <w:rPr>
                          <w:b/>
                          <w:bCs/>
                          <w:sz w:val="19"/>
                          <w:szCs w:val="19"/>
                        </w:rPr>
                        <w:t xml:space="preserve"> </w:t>
                      </w:r>
                      <w:proofErr w:type="spellStart"/>
                      <w:r w:rsidRPr="00B869AA">
                        <w:rPr>
                          <w:b/>
                          <w:bCs/>
                          <w:sz w:val="19"/>
                          <w:szCs w:val="19"/>
                        </w:rPr>
                        <w:t>დაუყოვნებლივ</w:t>
                      </w:r>
                      <w:proofErr w:type="spellEnd"/>
                      <w:r w:rsidRPr="00B869AA">
                        <w:rPr>
                          <w:b/>
                          <w:bCs/>
                          <w:sz w:val="19"/>
                          <w:szCs w:val="19"/>
                        </w:rPr>
                        <w:t xml:space="preserve"> </w:t>
                      </w:r>
                      <w:proofErr w:type="spellStart"/>
                      <w:r w:rsidRPr="00B869AA">
                        <w:rPr>
                          <w:b/>
                          <w:bCs/>
                          <w:sz w:val="19"/>
                          <w:szCs w:val="19"/>
                        </w:rPr>
                        <w:t>გასცეს</w:t>
                      </w:r>
                      <w:proofErr w:type="spellEnd"/>
                      <w:r w:rsidRPr="00B869AA">
                        <w:rPr>
                          <w:b/>
                          <w:bCs/>
                          <w:sz w:val="19"/>
                          <w:szCs w:val="19"/>
                        </w:rPr>
                        <w:t xml:space="preserve"> </w:t>
                      </w:r>
                      <w:proofErr w:type="spellStart"/>
                      <w:r w:rsidRPr="00B869AA">
                        <w:rPr>
                          <w:b/>
                          <w:bCs/>
                          <w:sz w:val="19"/>
                          <w:szCs w:val="19"/>
                        </w:rPr>
                        <w:t>განაცხადის</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ნომერი</w:t>
                      </w:r>
                      <w:proofErr w:type="spellEnd"/>
                      <w:r w:rsidRPr="00B869AA">
                        <w:rPr>
                          <w:b/>
                          <w:bCs/>
                          <w:sz w:val="19"/>
                          <w:szCs w:val="19"/>
                        </w:rPr>
                        <w:t xml:space="preserve">, </w:t>
                      </w:r>
                      <w:proofErr w:type="spellStart"/>
                      <w:r w:rsidRPr="00B869AA">
                        <w:rPr>
                          <w:b/>
                          <w:bCs/>
                          <w:sz w:val="19"/>
                          <w:szCs w:val="19"/>
                        </w:rPr>
                        <w:t>რეგისტრაციის</w:t>
                      </w:r>
                      <w:proofErr w:type="spellEnd"/>
                      <w:r w:rsidRPr="00B869AA">
                        <w:rPr>
                          <w:b/>
                          <w:bCs/>
                          <w:sz w:val="19"/>
                          <w:szCs w:val="19"/>
                        </w:rPr>
                        <w:t xml:space="preserve"> </w:t>
                      </w:r>
                      <w:proofErr w:type="spellStart"/>
                      <w:r w:rsidRPr="00B869AA">
                        <w:rPr>
                          <w:b/>
                          <w:bCs/>
                          <w:sz w:val="19"/>
                          <w:szCs w:val="19"/>
                        </w:rPr>
                        <w:t>თარიღის</w:t>
                      </w:r>
                      <w:proofErr w:type="spellEnd"/>
                      <w:r w:rsidRPr="00B869AA">
                        <w:rPr>
                          <w:b/>
                          <w:bCs/>
                          <w:sz w:val="19"/>
                          <w:szCs w:val="19"/>
                        </w:rPr>
                        <w:t xml:space="preserve"> </w:t>
                      </w:r>
                      <w:proofErr w:type="spellStart"/>
                      <w:r w:rsidRPr="00B869AA">
                        <w:rPr>
                          <w:b/>
                          <w:bCs/>
                          <w:sz w:val="19"/>
                          <w:szCs w:val="19"/>
                        </w:rPr>
                        <w:t>მითითებით</w:t>
                      </w:r>
                      <w:proofErr w:type="spellEnd"/>
                      <w:r w:rsidRPr="00B869AA">
                        <w:rPr>
                          <w:b/>
                          <w:bCs/>
                          <w:sz w:val="19"/>
                          <w:szCs w:val="19"/>
                        </w:rPr>
                        <w:t xml:space="preserve">, </w:t>
                      </w:r>
                      <w:proofErr w:type="spellStart"/>
                      <w:r w:rsidRPr="00B869AA">
                        <w:rPr>
                          <w:b/>
                          <w:bCs/>
                          <w:sz w:val="19"/>
                          <w:szCs w:val="19"/>
                        </w:rPr>
                        <w:t>ასევე</w:t>
                      </w:r>
                      <w:proofErr w:type="spellEnd"/>
                      <w:r w:rsidRPr="00B869AA">
                        <w:rPr>
                          <w:b/>
                          <w:bCs/>
                          <w:sz w:val="19"/>
                          <w:szCs w:val="19"/>
                        </w:rPr>
                        <w:t xml:space="preserve"> </w:t>
                      </w:r>
                      <w:proofErr w:type="spellStart"/>
                      <w:r w:rsidRPr="00B869AA">
                        <w:rPr>
                          <w:b/>
                          <w:bCs/>
                          <w:sz w:val="19"/>
                          <w:szCs w:val="19"/>
                        </w:rPr>
                        <w:t>რეგისტრაციისთანავე</w:t>
                      </w:r>
                      <w:proofErr w:type="spellEnd"/>
                      <w:r w:rsidRPr="00B869AA">
                        <w:rPr>
                          <w:b/>
                          <w:bCs/>
                          <w:sz w:val="19"/>
                          <w:szCs w:val="19"/>
                        </w:rPr>
                        <w:t xml:space="preserve"> </w:t>
                      </w:r>
                      <w:proofErr w:type="spellStart"/>
                      <w:r w:rsidRPr="00B869AA">
                        <w:rPr>
                          <w:b/>
                          <w:bCs/>
                          <w:sz w:val="19"/>
                          <w:szCs w:val="19"/>
                        </w:rPr>
                        <w:t>განმცხადებელს</w:t>
                      </w:r>
                      <w:proofErr w:type="spellEnd"/>
                      <w:r w:rsidRPr="00B869AA">
                        <w:rPr>
                          <w:b/>
                          <w:bCs/>
                          <w:sz w:val="19"/>
                          <w:szCs w:val="19"/>
                        </w:rPr>
                        <w:t xml:space="preserve"> </w:t>
                      </w:r>
                      <w:proofErr w:type="spellStart"/>
                      <w:r w:rsidRPr="00B869AA">
                        <w:rPr>
                          <w:b/>
                          <w:bCs/>
                          <w:sz w:val="19"/>
                          <w:szCs w:val="19"/>
                        </w:rPr>
                        <w:t>გაუგზავნოს</w:t>
                      </w:r>
                      <w:proofErr w:type="spellEnd"/>
                      <w:r w:rsidRPr="00B869AA">
                        <w:rPr>
                          <w:b/>
                          <w:bCs/>
                          <w:sz w:val="19"/>
                          <w:szCs w:val="19"/>
                        </w:rPr>
                        <w:t xml:space="preserve"> </w:t>
                      </w:r>
                      <w:r w:rsidRPr="00B869AA">
                        <w:rPr>
                          <w:b/>
                          <w:bCs/>
                          <w:sz w:val="19"/>
                          <w:szCs w:val="19"/>
                          <w:lang w:val="ka-GE"/>
                        </w:rPr>
                        <w:t>წესებით განსაზღვრული</w:t>
                      </w:r>
                      <w:r w:rsidRPr="00B869AA">
                        <w:rPr>
                          <w:b/>
                          <w:bCs/>
                          <w:sz w:val="19"/>
                          <w:szCs w:val="19"/>
                          <w:u w:val="single"/>
                        </w:rPr>
                        <w:t xml:space="preserve"> </w:t>
                      </w:r>
                      <w:proofErr w:type="spellStart"/>
                      <w:r w:rsidRPr="00B869AA">
                        <w:rPr>
                          <w:b/>
                          <w:bCs/>
                          <w:sz w:val="19"/>
                          <w:szCs w:val="19"/>
                        </w:rPr>
                        <w:t>ინფორმაცია</w:t>
                      </w:r>
                      <w:proofErr w:type="spellEnd"/>
                      <w:r w:rsidRPr="00B869AA">
                        <w:rPr>
                          <w:b/>
                          <w:bCs/>
                          <w:sz w:val="19"/>
                          <w:szCs w:val="19"/>
                        </w:rPr>
                        <w:t xml:space="preserve"> </w:t>
                      </w:r>
                      <w:proofErr w:type="spellStart"/>
                      <w:r w:rsidRPr="00B869AA">
                        <w:rPr>
                          <w:b/>
                          <w:bCs/>
                          <w:sz w:val="19"/>
                          <w:szCs w:val="19"/>
                        </w:rPr>
                        <w:t>ტექსტური</w:t>
                      </w:r>
                      <w:proofErr w:type="spellEnd"/>
                      <w:r w:rsidRPr="00B869AA">
                        <w:rPr>
                          <w:b/>
                          <w:bCs/>
                          <w:sz w:val="19"/>
                          <w:szCs w:val="19"/>
                        </w:rPr>
                        <w:t xml:space="preserve"> </w:t>
                      </w:r>
                      <w:proofErr w:type="spellStart"/>
                      <w:r w:rsidRPr="00B869AA">
                        <w:rPr>
                          <w:b/>
                          <w:bCs/>
                          <w:sz w:val="19"/>
                          <w:szCs w:val="19"/>
                        </w:rPr>
                        <w:t>შეტყობინებით</w:t>
                      </w:r>
                      <w:proofErr w:type="spellEnd"/>
                      <w:r w:rsidRPr="00B869AA">
                        <w:rPr>
                          <w:b/>
                          <w:bCs/>
                          <w:sz w:val="19"/>
                          <w:szCs w:val="19"/>
                        </w:rPr>
                        <w:t>.</w:t>
                      </w:r>
                      <w:r w:rsidRPr="00B869AA">
                        <w:rPr>
                          <w:b/>
                          <w:bCs/>
                          <w:sz w:val="19"/>
                          <w:szCs w:val="19"/>
                          <w:lang w:val="ka-GE"/>
                        </w:rPr>
                        <w:t xml:space="preserve"> </w:t>
                      </w:r>
                    </w:p>
                    <w:p w14:paraId="4B630C51" w14:textId="358A3751" w:rsidR="00091637" w:rsidRDefault="00091637" w:rsidP="00930C9B">
                      <w:pPr>
                        <w:ind w:right="39" w:firstLine="540"/>
                        <w:jc w:val="both"/>
                        <w:rPr>
                          <w:b/>
                          <w:sz w:val="19"/>
                          <w:szCs w:val="19"/>
                          <w:lang w:val="ka-GE"/>
                        </w:rPr>
                      </w:pPr>
                      <w:r w:rsidRPr="00B869AA">
                        <w:rPr>
                          <w:b/>
                          <w:sz w:val="19"/>
                          <w:szCs w:val="19"/>
                          <w:lang w:val="ka-GE"/>
                        </w:rPr>
                        <w:t>განმცხადებელი არ არის ვალდებული, მიაწოდოს განაწილების ლიცენზიანტს რაიმე დამატებითი ინფორმაცია ან დოკუმენტი გარდა იმისა, რაც გათვალისწინებულია კომისიის მიერ დამტკიცებული განაცხადის ფორმით.</w:t>
                      </w:r>
                    </w:p>
                    <w:p w14:paraId="1278E5FC" w14:textId="2AD950FC" w:rsidR="00147873" w:rsidRPr="006A6A2B" w:rsidRDefault="00147873" w:rsidP="00930C9B">
                      <w:pPr>
                        <w:ind w:right="39" w:firstLine="540"/>
                        <w:jc w:val="both"/>
                        <w:rPr>
                          <w:b/>
                          <w:sz w:val="19"/>
                          <w:szCs w:val="19"/>
                        </w:rPr>
                      </w:pPr>
                      <w:r w:rsidRPr="00147873">
                        <w:rPr>
                          <w:b/>
                          <w:sz w:val="19"/>
                          <w:szCs w:val="19"/>
                          <w:lang w:val="ka-GE"/>
                        </w:rPr>
                        <w:t>ახალი მომხმარებლის გამანაწილებელ ქსელზე მიერთების პროცესი არ არის დამოკიდებული მომხმარებლის შიდა ქსელის მოწყობის პირობასთან ან ამ პირობის შეცვლასთან. განაწილების ლიცენზიატი ვალდებულია ახალი მომხმარებლის ქსელზე მიერთება განახორციელოს შეუფერხებლად, მიუხედავად იმისა, მომხმარებელი დამატებით მოითხოვს თუ არა შიდა ქსელის მოწყობას ან უარს იტყვის მის მოწყობაზე (მათ შორის, მოხმარების ერთი ან მეტი წერტილის მოწყობაზე), ან ხელს უშლის შიდა ქსელის სამუშაოების შესრულებას რაიმე ფორმით</w:t>
                      </w:r>
                      <w:r w:rsidR="006A6A2B">
                        <w:rPr>
                          <w:b/>
                          <w:sz w:val="19"/>
                          <w:szCs w:val="19"/>
                        </w:rPr>
                        <w:t>.</w:t>
                      </w:r>
                      <w:bookmarkStart w:id="1" w:name="_GoBack"/>
                      <w:bookmarkEnd w:id="1"/>
                    </w:p>
                    <w:p w14:paraId="31DC4CC1" w14:textId="77777777" w:rsidR="00091637" w:rsidRPr="00B869AA" w:rsidRDefault="00091637" w:rsidP="00091637">
                      <w:pPr>
                        <w:ind w:left="90" w:right="39" w:firstLine="450"/>
                        <w:jc w:val="both"/>
                        <w:rPr>
                          <w:b/>
                          <w:sz w:val="19"/>
                          <w:szCs w:val="19"/>
                          <w:lang w:val="ka-GE"/>
                        </w:rPr>
                      </w:pPr>
                      <w:r w:rsidRPr="00B869AA">
                        <w:rPr>
                          <w:b/>
                          <w:sz w:val="19"/>
                          <w:szCs w:val="19"/>
                          <w:lang w:val="ka-GE"/>
                        </w:rPr>
                        <w:t xml:space="preserve">მიერთების მსურველი ვალდებულია წარადგინოს შიდა ქსელის გაზმომარაგებისთვის მზადყოფნის დოკუმენტი. მიერთების დასრულებამდე აღნიშნული დოკუმენტის წარმოუდგენლობის შემთხვევაში გაზმომარაგება არ დაიწყება. </w:t>
                      </w:r>
                    </w:p>
                    <w:p w14:paraId="278AC387" w14:textId="77777777" w:rsidR="00091637" w:rsidRPr="00B869AA" w:rsidRDefault="00091637" w:rsidP="00091637">
                      <w:pPr>
                        <w:ind w:left="90" w:right="39" w:firstLine="450"/>
                        <w:jc w:val="both"/>
                        <w:rPr>
                          <w:b/>
                          <w:bCs/>
                          <w:sz w:val="19"/>
                          <w:szCs w:val="19"/>
                          <w:lang w:val="ka-GE"/>
                        </w:rPr>
                      </w:pPr>
                      <w:r w:rsidRPr="00B869AA">
                        <w:rPr>
                          <w:b/>
                          <w:bCs/>
                          <w:sz w:val="19"/>
                          <w:szCs w:val="19"/>
                          <w:lang w:val="ka-GE"/>
                        </w:rPr>
                        <w:t>განაცხადთან დაკავშირებული ინფორმაციის შეტყობინება ხდება ელექტრონული ფორმით, მომხმარებლის მიერ  განაცხადში მითითებულ ძირითად და ალტერნატიულ ნომრებზე ან/და ელექტრონულ</w:t>
                      </w:r>
                      <w:r w:rsidRPr="00B869AA">
                        <w:rPr>
                          <w:b/>
                          <w:bCs/>
                          <w:spacing w:val="35"/>
                          <w:sz w:val="19"/>
                          <w:szCs w:val="19"/>
                          <w:lang w:val="ka-GE"/>
                        </w:rPr>
                        <w:t xml:space="preserve"> </w:t>
                      </w:r>
                      <w:r w:rsidRPr="00B869AA">
                        <w:rPr>
                          <w:b/>
                          <w:bCs/>
                          <w:sz w:val="19"/>
                          <w:szCs w:val="19"/>
                          <w:lang w:val="ka-GE"/>
                        </w:rPr>
                        <w:t>მისამართზე.</w:t>
                      </w:r>
                    </w:p>
                    <w:p w14:paraId="117BC838" w14:textId="77777777" w:rsidR="00091637" w:rsidRPr="00B869AA" w:rsidRDefault="00091637" w:rsidP="00091637">
                      <w:pPr>
                        <w:ind w:left="90" w:right="39" w:firstLine="450"/>
                        <w:jc w:val="both"/>
                        <w:rPr>
                          <w:b/>
                          <w:sz w:val="19"/>
                          <w:szCs w:val="19"/>
                          <w:lang w:val="ka-GE"/>
                        </w:rPr>
                      </w:pPr>
                      <w:r w:rsidRPr="00B869AA">
                        <w:rPr>
                          <w:b/>
                          <w:sz w:val="19"/>
                          <w:szCs w:val="19"/>
                          <w:lang w:val="ka-GE"/>
                        </w:rPr>
                        <w:t>განაწილების ლიცენზიატის მიერ მიერთების სამუშაოების დასრულებისას მომხმარებელს ეგზავნება შეტყობინება. მიერთების სამუშაოების განსაზღვრულ ვადაში შეუსრულებლობის შემთხვევაში, ყოველ ვადაგადაცილებულ პერიოდზე, მომხმარებელს უნდა დაერიცხოს კომპენსაცია კომისიის მიერ დადგენილი საფასურის 50 პროცენტის ოდენობით.</w:t>
                      </w:r>
                    </w:p>
                    <w:p w14:paraId="69F7B75C" w14:textId="08A2C35C" w:rsidR="00091637" w:rsidRPr="00B869AA" w:rsidRDefault="00091637" w:rsidP="00BE7FA2">
                      <w:pPr>
                        <w:ind w:left="90" w:firstLine="450"/>
                        <w:jc w:val="both"/>
                        <w:rPr>
                          <w:b/>
                          <w:bCs/>
                          <w:sz w:val="19"/>
                          <w:szCs w:val="19"/>
                          <w:lang w:val="ka-GE"/>
                        </w:rPr>
                      </w:pPr>
                      <w:r w:rsidRPr="00B869AA">
                        <w:rPr>
                          <w:b/>
                          <w:bCs/>
                          <w:sz w:val="19"/>
                          <w:szCs w:val="19"/>
                          <w:lang w:val="ka-GE"/>
                        </w:rPr>
                        <w:t>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w:t>
                      </w:r>
                      <w:r w:rsidRPr="00B869AA">
                        <w:rPr>
                          <w:b/>
                          <w:sz w:val="19"/>
                          <w:szCs w:val="19"/>
                          <w:lang w:val="ka-GE"/>
                        </w:rPr>
                        <w:t xml:space="preserve"> განმცხადებელი უფლებამოსილია,  მიმართოს მომსახურე საწარმოს საჩივრებზე რეაგირების სამსახურს, ასევე მარეგულირებელ კომისიას მისამართზე: ქ. თბილისი, ა. მიცკევიჩის ქ. #19; ვებ გვერდი: </w:t>
                      </w:r>
                      <w:hyperlink r:id="rId10" w:history="1">
                        <w:r w:rsidRPr="00B869AA">
                          <w:rPr>
                            <w:rStyle w:val="Hyperlink"/>
                            <w:b/>
                            <w:sz w:val="19"/>
                            <w:szCs w:val="19"/>
                            <w:lang w:val="ka-GE"/>
                          </w:rPr>
                          <w:t>www.gnerc.org</w:t>
                        </w:r>
                      </w:hyperlink>
                      <w:r w:rsidRPr="00B869AA">
                        <w:rPr>
                          <w:b/>
                          <w:sz w:val="19"/>
                          <w:szCs w:val="19"/>
                          <w:lang w:val="ka-GE"/>
                        </w:rPr>
                        <w:t xml:space="preserve">;  ელ. ფოსტა: </w:t>
                      </w:r>
                      <w:hyperlink r:id="rId11" w:history="1">
                        <w:r w:rsidRPr="00B869AA">
                          <w:rPr>
                            <w:rStyle w:val="Hyperlink"/>
                            <w:b/>
                            <w:sz w:val="19"/>
                            <w:szCs w:val="19"/>
                            <w:lang w:val="ka-GE"/>
                          </w:rPr>
                          <w:t>mail@gnerc.org</w:t>
                        </w:r>
                      </w:hyperlink>
                      <w:r w:rsidRPr="00B869AA">
                        <w:rPr>
                          <w:b/>
                          <w:sz w:val="19"/>
                          <w:szCs w:val="19"/>
                          <w:lang w:val="ka-GE"/>
                        </w:rPr>
                        <w:t>;  ტელ: 2420180;  ქოლცენტრის ნომერი: 16216.</w:t>
                      </w:r>
                    </w:p>
                  </w:txbxContent>
                </v:textbox>
                <w10:wrap type="topAndBottom" anchorx="page"/>
              </v:shape>
            </w:pict>
          </mc:Fallback>
        </mc:AlternateContent>
      </w:r>
    </w:p>
    <w:p w14:paraId="4CAD1175" w14:textId="2191E963" w:rsidR="00D023B5" w:rsidRPr="00B869AA" w:rsidRDefault="00D023B5" w:rsidP="00D023B5">
      <w:pPr>
        <w:pStyle w:val="BodyText"/>
        <w:tabs>
          <w:tab w:val="left" w:pos="3738"/>
          <w:tab w:val="left" w:pos="5183"/>
        </w:tabs>
        <w:spacing w:before="76"/>
        <w:ind w:left="231" w:hanging="1221"/>
        <w:rPr>
          <w:sz w:val="19"/>
          <w:szCs w:val="19"/>
          <w:lang w:val="ka-GE"/>
        </w:rPr>
      </w:pPr>
      <w:r w:rsidRPr="00B869AA">
        <w:rPr>
          <w:sz w:val="19"/>
          <w:szCs w:val="19"/>
          <w:lang w:val="ka-GE"/>
        </w:rPr>
        <w:t>განაცხადის შევსების</w:t>
      </w:r>
      <w:r w:rsidRPr="00B869AA">
        <w:rPr>
          <w:spacing w:val="33"/>
          <w:sz w:val="19"/>
          <w:szCs w:val="19"/>
          <w:lang w:val="ka-GE"/>
        </w:rPr>
        <w:t xml:space="preserve"> </w:t>
      </w:r>
      <w:r w:rsidRPr="00B869AA">
        <w:rPr>
          <w:sz w:val="19"/>
          <w:szCs w:val="19"/>
          <w:lang w:val="ka-GE"/>
        </w:rPr>
        <w:t xml:space="preserve">თარიღი </w:t>
      </w:r>
      <w:r w:rsidRPr="00B869AA">
        <w:rPr>
          <w:spacing w:val="30"/>
          <w:sz w:val="19"/>
          <w:szCs w:val="19"/>
          <w:lang w:val="ka-GE"/>
        </w:rPr>
        <w:t xml:space="preserve"> </w:t>
      </w:r>
      <w:r w:rsidRPr="00B869AA">
        <w:rPr>
          <w:sz w:val="19"/>
          <w:szCs w:val="19"/>
          <w:lang w:val="ka-GE"/>
        </w:rPr>
        <w:t>„</w:t>
      </w:r>
      <w:r w:rsidRPr="00B869AA">
        <w:rPr>
          <w:sz w:val="19"/>
          <w:szCs w:val="19"/>
          <w:u w:val="single"/>
          <w:lang w:val="ka-GE"/>
        </w:rPr>
        <w:t xml:space="preserve"> </w:t>
      </w:r>
      <w:r w:rsidRPr="00B869AA">
        <w:rPr>
          <w:sz w:val="19"/>
          <w:szCs w:val="19"/>
          <w:u w:val="single"/>
          <w:lang w:val="ka-GE"/>
        </w:rPr>
        <w:tab/>
      </w:r>
      <w:r w:rsidRPr="00B869AA">
        <w:rPr>
          <w:sz w:val="19"/>
          <w:szCs w:val="19"/>
          <w:lang w:val="ka-GE"/>
        </w:rPr>
        <w:t>“</w:t>
      </w:r>
      <w:r w:rsidRPr="00B869AA">
        <w:rPr>
          <w:spacing w:val="-6"/>
          <w:sz w:val="19"/>
          <w:szCs w:val="19"/>
          <w:lang w:val="ka-GE"/>
        </w:rPr>
        <w:t xml:space="preserve"> </w:t>
      </w:r>
      <w:r w:rsidRPr="00B869AA">
        <w:rPr>
          <w:sz w:val="19"/>
          <w:szCs w:val="19"/>
          <w:lang w:val="ka-GE"/>
        </w:rPr>
        <w:t>„</w:t>
      </w:r>
      <w:r w:rsidRPr="00B869AA">
        <w:rPr>
          <w:sz w:val="19"/>
          <w:szCs w:val="19"/>
          <w:u w:val="single"/>
          <w:lang w:val="ka-GE"/>
        </w:rPr>
        <w:t xml:space="preserve"> </w:t>
      </w:r>
      <w:r w:rsidRPr="00B869AA">
        <w:rPr>
          <w:sz w:val="19"/>
          <w:szCs w:val="19"/>
          <w:u w:val="single"/>
          <w:lang w:val="ka-GE"/>
        </w:rPr>
        <w:tab/>
      </w:r>
      <w:r w:rsidRPr="00B869AA">
        <w:rPr>
          <w:sz w:val="19"/>
          <w:szCs w:val="19"/>
          <w:lang w:val="ka-GE"/>
        </w:rPr>
        <w:t xml:space="preserve">“ </w:t>
      </w:r>
      <w:r w:rsidRPr="00B869AA">
        <w:rPr>
          <w:rFonts w:ascii="Calibri" w:eastAsia="Calibri" w:hAnsi="Calibri" w:cs="Calibri"/>
          <w:sz w:val="19"/>
          <w:szCs w:val="19"/>
          <w:lang w:val="ka-GE"/>
        </w:rPr>
        <w:t>20</w:t>
      </w:r>
      <w:r w:rsidR="0009045E">
        <w:rPr>
          <w:rFonts w:ascii="Calibri" w:eastAsia="Calibri" w:hAnsi="Calibri" w:cs="Calibri"/>
          <w:sz w:val="19"/>
          <w:szCs w:val="19"/>
        </w:rPr>
        <w:t>____</w:t>
      </w:r>
      <w:r w:rsidRPr="00B869AA">
        <w:rPr>
          <w:sz w:val="19"/>
          <w:szCs w:val="19"/>
          <w:lang w:val="ka-GE"/>
        </w:rPr>
        <w:t>წ.</w:t>
      </w:r>
    </w:p>
    <w:p w14:paraId="2683A6CC" w14:textId="77777777" w:rsidR="00881F6A" w:rsidRPr="00B869AA" w:rsidRDefault="00D023B5" w:rsidP="00D023B5">
      <w:pPr>
        <w:pStyle w:val="BodyText"/>
        <w:tabs>
          <w:tab w:val="left" w:pos="591"/>
          <w:tab w:val="left" w:pos="10542"/>
        </w:tabs>
        <w:spacing w:before="39"/>
        <w:ind w:left="159" w:hanging="1221"/>
        <w:rPr>
          <w:rFonts w:eastAsia="Calibri" w:cs="Calibri"/>
          <w:sz w:val="19"/>
          <w:szCs w:val="19"/>
          <w:lang w:val="ka-GE"/>
        </w:rPr>
      </w:pPr>
      <w:r w:rsidRPr="00B869AA">
        <w:rPr>
          <w:sz w:val="19"/>
          <w:szCs w:val="19"/>
          <w:lang w:val="ka-GE"/>
        </w:rPr>
        <w:t xml:space="preserve">  განცხადების ადრესატი</w:t>
      </w:r>
      <w:r w:rsidRPr="00B869AA">
        <w:rPr>
          <w:rFonts w:eastAsia="Calibri" w:cs="Calibri"/>
          <w:sz w:val="19"/>
          <w:szCs w:val="19"/>
          <w:lang w:val="ka-GE"/>
        </w:rPr>
        <w:t xml:space="preserve">: </w:t>
      </w:r>
      <w:r w:rsidR="00881F6A" w:rsidRPr="00B869AA">
        <w:rPr>
          <w:rFonts w:eastAsia="Calibri" w:cs="Calibri"/>
          <w:sz w:val="19"/>
          <w:szCs w:val="19"/>
          <w:lang w:val="ka-GE"/>
        </w:rPr>
        <w:t>_______________________________________________________________________________________;</w:t>
      </w:r>
    </w:p>
    <w:p w14:paraId="23A2AC2A" w14:textId="77777777" w:rsidR="00D023B5" w:rsidRPr="00B869AA" w:rsidRDefault="00881F6A" w:rsidP="00D023B5">
      <w:pPr>
        <w:pStyle w:val="BodyText"/>
        <w:tabs>
          <w:tab w:val="left" w:pos="591"/>
          <w:tab w:val="left" w:pos="10542"/>
        </w:tabs>
        <w:spacing w:before="39"/>
        <w:ind w:left="159" w:hanging="1221"/>
        <w:rPr>
          <w:rFonts w:eastAsia="Calibri" w:cs="Calibri"/>
          <w:sz w:val="15"/>
          <w:szCs w:val="15"/>
          <w:lang w:val="ka-GE"/>
        </w:rPr>
      </w:pPr>
      <w:r w:rsidRPr="00B869AA">
        <w:rPr>
          <w:rFonts w:eastAsia="Calibri" w:cs="Calibri"/>
          <w:sz w:val="15"/>
          <w:szCs w:val="16"/>
          <w:lang w:val="ka-GE"/>
        </w:rPr>
        <w:t xml:space="preserve">                                                  </w:t>
      </w:r>
      <w:r w:rsidRPr="00B869AA">
        <w:rPr>
          <w:rFonts w:eastAsia="Calibri" w:cs="Calibri"/>
          <w:sz w:val="15"/>
          <w:szCs w:val="15"/>
          <w:lang w:val="ka-GE"/>
        </w:rPr>
        <w:t xml:space="preserve">                               </w:t>
      </w:r>
      <w:r w:rsidRPr="00B869AA">
        <w:rPr>
          <w:rFonts w:eastAsia="Calibri" w:cs="Calibri"/>
          <w:sz w:val="15"/>
          <w:szCs w:val="16"/>
          <w:lang w:val="ka-GE"/>
        </w:rPr>
        <w:t xml:space="preserve">  (იმ განაწილების </w:t>
      </w:r>
      <w:proofErr w:type="spellStart"/>
      <w:r w:rsidRPr="00B869AA">
        <w:rPr>
          <w:rFonts w:eastAsia="Calibri" w:cs="Calibri"/>
          <w:sz w:val="15"/>
          <w:szCs w:val="16"/>
          <w:lang w:val="ka-GE"/>
        </w:rPr>
        <w:t>ლიცენზიატის</w:t>
      </w:r>
      <w:proofErr w:type="spellEnd"/>
      <w:r w:rsidRPr="00B869AA">
        <w:rPr>
          <w:rFonts w:eastAsia="Calibri" w:cs="Calibri"/>
          <w:sz w:val="15"/>
          <w:szCs w:val="16"/>
          <w:lang w:val="ka-GE"/>
        </w:rPr>
        <w:t xml:space="preserve"> დასახელება, რომლის ქსელზეც ხდება მიერთება)</w:t>
      </w:r>
    </w:p>
    <w:p w14:paraId="32B388BF" w14:textId="77777777" w:rsidR="004421F4" w:rsidRPr="00B869AA" w:rsidRDefault="004421F4" w:rsidP="00D023B5">
      <w:pPr>
        <w:pStyle w:val="BodyText"/>
        <w:tabs>
          <w:tab w:val="left" w:pos="591"/>
          <w:tab w:val="left" w:pos="10542"/>
        </w:tabs>
        <w:spacing w:before="39"/>
        <w:ind w:left="159" w:hanging="1221"/>
        <w:rPr>
          <w:rFonts w:eastAsia="Calibri" w:cs="Calibri"/>
          <w:sz w:val="15"/>
          <w:szCs w:val="15"/>
          <w:lang w:val="ka-GE"/>
        </w:rPr>
      </w:pPr>
    </w:p>
    <w:p w14:paraId="2C91D7C9" w14:textId="77777777" w:rsidR="004421F4" w:rsidRPr="00B869AA" w:rsidRDefault="004421F4" w:rsidP="004421F4">
      <w:pPr>
        <w:pStyle w:val="ListParagraph"/>
        <w:widowControl/>
        <w:numPr>
          <w:ilvl w:val="0"/>
          <w:numId w:val="1"/>
        </w:numPr>
        <w:autoSpaceDE/>
        <w:autoSpaceDN/>
        <w:spacing w:line="276" w:lineRule="auto"/>
        <w:ind w:left="-540" w:hanging="360"/>
        <w:contextualSpacing/>
        <w:jc w:val="both"/>
        <w:rPr>
          <w:b/>
          <w:sz w:val="21"/>
          <w:szCs w:val="21"/>
          <w:lang w:val="de-DE"/>
        </w:rPr>
      </w:pPr>
      <w:r w:rsidRPr="00B869AA">
        <w:rPr>
          <w:b/>
          <w:sz w:val="21"/>
          <w:szCs w:val="21"/>
          <w:lang w:val="ka-GE"/>
        </w:rPr>
        <w:t xml:space="preserve">პირადი და </w:t>
      </w:r>
      <w:proofErr w:type="spellStart"/>
      <w:r w:rsidRPr="00B869AA">
        <w:rPr>
          <w:b/>
          <w:sz w:val="21"/>
          <w:szCs w:val="21"/>
          <w:lang w:val="ka-GE"/>
        </w:rPr>
        <w:t>მაიდენტიფიცირებელი</w:t>
      </w:r>
      <w:proofErr w:type="spellEnd"/>
      <w:r w:rsidRPr="00B869AA">
        <w:rPr>
          <w:b/>
          <w:sz w:val="21"/>
          <w:szCs w:val="21"/>
          <w:lang w:val="ka-GE"/>
        </w:rPr>
        <w:t xml:space="preserve"> მონაცემები</w:t>
      </w:r>
      <w:r w:rsidRPr="00B869AA">
        <w:rPr>
          <w:b/>
          <w:sz w:val="21"/>
          <w:szCs w:val="21"/>
        </w:rPr>
        <w:t>:</w:t>
      </w:r>
    </w:p>
    <w:p w14:paraId="72101009" w14:textId="77777777" w:rsidR="004421F4" w:rsidRPr="00B869AA" w:rsidRDefault="004421F4" w:rsidP="004421F4">
      <w:pPr>
        <w:pStyle w:val="ListParagraph"/>
        <w:widowControl/>
        <w:autoSpaceDE/>
        <w:autoSpaceDN/>
        <w:spacing w:line="276" w:lineRule="auto"/>
        <w:ind w:left="-540"/>
        <w:contextualSpacing/>
        <w:jc w:val="both"/>
        <w:rPr>
          <w:b/>
          <w:sz w:val="21"/>
          <w:szCs w:val="21"/>
          <w:lang w:val="de-DE"/>
        </w:rPr>
      </w:pPr>
    </w:p>
    <w:p w14:paraId="6D441730" w14:textId="77777777" w:rsidR="0019669A" w:rsidRPr="00B869AA" w:rsidRDefault="0019669A" w:rsidP="0019669A">
      <w:pPr>
        <w:pStyle w:val="BodyText"/>
        <w:numPr>
          <w:ilvl w:val="0"/>
          <w:numId w:val="2"/>
        </w:numPr>
        <w:tabs>
          <w:tab w:val="left" w:pos="10542"/>
        </w:tabs>
        <w:spacing w:before="39"/>
        <w:ind w:left="-540" w:hanging="450"/>
        <w:rPr>
          <w:spacing w:val="46"/>
          <w:sz w:val="19"/>
          <w:lang w:val="ka-GE"/>
        </w:rPr>
      </w:pPr>
      <w:r w:rsidRPr="00B869AA">
        <w:rPr>
          <w:sz w:val="19"/>
          <w:lang w:val="ka-GE"/>
        </w:rPr>
        <w:t>განმცხადებლი</w:t>
      </w:r>
      <w:r w:rsidRPr="00B869AA">
        <w:rPr>
          <w:rFonts w:eastAsia="Calibri" w:cs="Calibri"/>
          <w:sz w:val="19"/>
          <w:lang w:val="ka-GE"/>
        </w:rPr>
        <w:t>:______________________________________________________________________________________</w:t>
      </w:r>
      <w:r w:rsidR="007C634D" w:rsidRPr="00B869AA">
        <w:rPr>
          <w:rFonts w:eastAsia="Calibri" w:cs="Calibri"/>
          <w:sz w:val="19"/>
          <w:szCs w:val="19"/>
          <w:lang w:val="ka-GE"/>
        </w:rPr>
        <w:t>____</w:t>
      </w:r>
      <w:r w:rsidRPr="00B869AA">
        <w:rPr>
          <w:rFonts w:eastAsia="Calibri" w:cs="Calibri"/>
          <w:sz w:val="19"/>
          <w:lang w:val="ka-GE"/>
        </w:rPr>
        <w:t>;</w:t>
      </w:r>
      <w:r w:rsidRPr="00B869AA">
        <w:rPr>
          <w:spacing w:val="46"/>
          <w:sz w:val="19"/>
          <w:lang w:val="ka-GE"/>
        </w:rPr>
        <w:t xml:space="preserve"> </w:t>
      </w:r>
    </w:p>
    <w:p w14:paraId="683A7842" w14:textId="77777777" w:rsidR="0019669A" w:rsidRPr="00B869AA" w:rsidRDefault="0019669A" w:rsidP="0019669A">
      <w:pPr>
        <w:pStyle w:val="BodyText"/>
        <w:tabs>
          <w:tab w:val="left" w:pos="7595"/>
          <w:tab w:val="left" w:pos="11036"/>
        </w:tabs>
        <w:spacing w:line="259" w:lineRule="exact"/>
        <w:ind w:left="-540" w:hanging="450"/>
        <w:rPr>
          <w:sz w:val="15"/>
          <w:szCs w:val="16"/>
          <w:lang w:val="ka-GE"/>
        </w:rPr>
      </w:pPr>
      <w:r w:rsidRPr="00B869AA">
        <w:rPr>
          <w:sz w:val="19"/>
          <w:lang w:val="ka-GE"/>
        </w:rPr>
        <w:t xml:space="preserve">                                                                             </w:t>
      </w:r>
      <w:r w:rsidRPr="00B869AA">
        <w:rPr>
          <w:sz w:val="15"/>
          <w:szCs w:val="16"/>
          <w:lang w:val="ka-GE"/>
        </w:rPr>
        <w:t>(სახელი და გვარი, ან იურიდიული პირის შემთხვევაში</w:t>
      </w:r>
      <w:r w:rsidRPr="00B869AA">
        <w:rPr>
          <w:spacing w:val="-20"/>
          <w:sz w:val="15"/>
          <w:szCs w:val="16"/>
          <w:lang w:val="ka-GE"/>
        </w:rPr>
        <w:t xml:space="preserve"> </w:t>
      </w:r>
      <w:r w:rsidRPr="00B869AA">
        <w:rPr>
          <w:sz w:val="15"/>
          <w:szCs w:val="16"/>
          <w:lang w:val="ka-GE"/>
        </w:rPr>
        <w:t>-</w:t>
      </w:r>
      <w:r w:rsidRPr="00B869AA">
        <w:rPr>
          <w:spacing w:val="-5"/>
          <w:sz w:val="15"/>
          <w:szCs w:val="16"/>
          <w:lang w:val="ka-GE"/>
        </w:rPr>
        <w:t xml:space="preserve"> </w:t>
      </w:r>
      <w:r w:rsidRPr="00B869AA">
        <w:rPr>
          <w:sz w:val="15"/>
          <w:szCs w:val="16"/>
          <w:lang w:val="ka-GE"/>
        </w:rPr>
        <w:t>სახელწოდება)</w:t>
      </w:r>
    </w:p>
    <w:p w14:paraId="26246481" w14:textId="77777777" w:rsidR="0019669A" w:rsidRPr="00B869AA" w:rsidRDefault="0019669A" w:rsidP="0019669A">
      <w:pPr>
        <w:pStyle w:val="BodyText"/>
        <w:numPr>
          <w:ilvl w:val="0"/>
          <w:numId w:val="2"/>
        </w:numPr>
        <w:tabs>
          <w:tab w:val="left" w:pos="10542"/>
        </w:tabs>
        <w:spacing w:before="39"/>
        <w:ind w:left="-540" w:hanging="450"/>
        <w:rPr>
          <w:spacing w:val="46"/>
          <w:sz w:val="19"/>
          <w:lang w:val="ka-GE"/>
        </w:rPr>
      </w:pPr>
      <w:r w:rsidRPr="00B869AA">
        <w:rPr>
          <w:sz w:val="19"/>
          <w:lang w:val="ka-GE"/>
        </w:rPr>
        <w:t>პირადი</w:t>
      </w:r>
      <w:r w:rsidRPr="00B869AA">
        <w:rPr>
          <w:spacing w:val="-7"/>
          <w:sz w:val="19"/>
          <w:lang w:val="ka-GE"/>
        </w:rPr>
        <w:t xml:space="preserve"> </w:t>
      </w:r>
      <w:r w:rsidRPr="00B869AA">
        <w:rPr>
          <w:sz w:val="19"/>
          <w:lang w:val="ka-GE"/>
        </w:rPr>
        <w:t>ნომერი/საიდენტიფიკაციო კოდი:______________________________________________________________</w:t>
      </w:r>
      <w:r w:rsidR="007C634D" w:rsidRPr="00B869AA">
        <w:rPr>
          <w:sz w:val="19"/>
          <w:szCs w:val="19"/>
          <w:lang w:val="ka-GE"/>
        </w:rPr>
        <w:t>____</w:t>
      </w:r>
      <w:r w:rsidRPr="00B869AA">
        <w:rPr>
          <w:rFonts w:eastAsia="Calibri" w:cs="Calibri"/>
          <w:sz w:val="19"/>
          <w:lang w:val="ka-GE"/>
        </w:rPr>
        <w:t>;</w:t>
      </w:r>
    </w:p>
    <w:p w14:paraId="258F4D8B" w14:textId="77777777" w:rsidR="0019669A" w:rsidRPr="00B869AA" w:rsidRDefault="0019669A" w:rsidP="0019669A">
      <w:pPr>
        <w:pStyle w:val="BodyText"/>
        <w:numPr>
          <w:ilvl w:val="0"/>
          <w:numId w:val="2"/>
        </w:numPr>
        <w:tabs>
          <w:tab w:val="left" w:pos="10542"/>
        </w:tabs>
        <w:spacing w:before="39"/>
        <w:ind w:left="-540" w:hanging="450"/>
        <w:rPr>
          <w:rFonts w:eastAsia="Calibri" w:cs="Calibri"/>
          <w:sz w:val="19"/>
          <w:lang w:val="ka-GE"/>
        </w:rPr>
      </w:pPr>
      <w:r w:rsidRPr="00B869AA">
        <w:rPr>
          <w:sz w:val="19"/>
          <w:lang w:val="ka-GE"/>
        </w:rPr>
        <w:t>განმცხადებლის</w:t>
      </w:r>
      <w:r w:rsidRPr="00B869AA">
        <w:rPr>
          <w:rFonts w:eastAsia="Calibri" w:cs="Calibri"/>
          <w:sz w:val="19"/>
          <w:lang w:val="ka-GE"/>
        </w:rPr>
        <w:t xml:space="preserve"> </w:t>
      </w:r>
      <w:r w:rsidRPr="00B869AA">
        <w:rPr>
          <w:sz w:val="19"/>
          <w:lang w:val="ka-GE"/>
        </w:rPr>
        <w:t>საკონტაქტო</w:t>
      </w:r>
      <w:r w:rsidRPr="00B869AA">
        <w:rPr>
          <w:spacing w:val="-13"/>
          <w:sz w:val="19"/>
          <w:lang w:val="ka-GE"/>
        </w:rPr>
        <w:t xml:space="preserve"> </w:t>
      </w:r>
      <w:r w:rsidRPr="00B869AA">
        <w:rPr>
          <w:sz w:val="19"/>
          <w:lang w:val="ka-GE"/>
        </w:rPr>
        <w:t>ინფორმაცია</w:t>
      </w:r>
      <w:r w:rsidRPr="00B869AA">
        <w:rPr>
          <w:rFonts w:eastAsia="Calibri" w:cs="Calibri"/>
          <w:sz w:val="19"/>
          <w:lang w:val="ka-GE"/>
        </w:rPr>
        <w:t>:</w:t>
      </w:r>
    </w:p>
    <w:p w14:paraId="059E986E" w14:textId="3227396C" w:rsidR="0019669A" w:rsidRPr="00B869AA" w:rsidRDefault="00077446" w:rsidP="0019669A">
      <w:pPr>
        <w:pStyle w:val="BodyText"/>
        <w:tabs>
          <w:tab w:val="left" w:pos="10542"/>
        </w:tabs>
        <w:spacing w:before="39"/>
        <w:ind w:left="-540" w:hanging="450"/>
        <w:rPr>
          <w:rFonts w:eastAsia="Calibri" w:cs="Calibri"/>
          <w:sz w:val="19"/>
          <w:lang w:val="ka-GE"/>
        </w:rPr>
      </w:pPr>
      <w:r>
        <w:rPr>
          <w:sz w:val="19"/>
          <w:lang w:val="ka-GE"/>
        </w:rPr>
        <w:lastRenderedPageBreak/>
        <w:t>3</w:t>
      </w:r>
      <w:r w:rsidR="0019669A" w:rsidRPr="00B869AA">
        <w:rPr>
          <w:sz w:val="19"/>
          <w:lang w:val="ka-GE"/>
        </w:rPr>
        <w:t xml:space="preserve">.1.  </w:t>
      </w:r>
      <w:r w:rsidR="0019669A" w:rsidRPr="00B869AA">
        <w:rPr>
          <w:spacing w:val="20"/>
          <w:sz w:val="19"/>
          <w:lang w:val="ka-GE"/>
        </w:rPr>
        <w:t xml:space="preserve"> </w:t>
      </w:r>
      <w:r w:rsidR="0019669A" w:rsidRPr="00B869AA">
        <w:rPr>
          <w:sz w:val="19"/>
          <w:lang w:val="ka-GE"/>
        </w:rPr>
        <w:t>მისამართი</w:t>
      </w:r>
      <w:r w:rsidR="0019669A" w:rsidRPr="00B869AA">
        <w:rPr>
          <w:rFonts w:eastAsia="Calibri" w:cs="Calibri"/>
          <w:sz w:val="19"/>
          <w:lang w:val="ka-GE"/>
        </w:rPr>
        <w:t>:_________________________________________________________________________________________</w:t>
      </w:r>
      <w:r w:rsidR="007C634D" w:rsidRPr="00B869AA">
        <w:rPr>
          <w:rFonts w:eastAsia="Calibri" w:cs="Calibri"/>
          <w:sz w:val="19"/>
          <w:szCs w:val="19"/>
          <w:lang w:val="ka-GE"/>
        </w:rPr>
        <w:t>____</w:t>
      </w:r>
      <w:r w:rsidR="0019669A" w:rsidRPr="00B869AA">
        <w:rPr>
          <w:rFonts w:eastAsia="Calibri" w:cs="Calibri"/>
          <w:sz w:val="19"/>
          <w:lang w:val="ka-GE"/>
        </w:rPr>
        <w:t>;</w:t>
      </w:r>
    </w:p>
    <w:p w14:paraId="304A59A7" w14:textId="1D3DB9D5" w:rsidR="0019669A" w:rsidRPr="00B869AA" w:rsidRDefault="00077446" w:rsidP="0019669A">
      <w:pPr>
        <w:pStyle w:val="BodyText"/>
        <w:tabs>
          <w:tab w:val="left" w:pos="10542"/>
        </w:tabs>
        <w:spacing w:before="39"/>
        <w:ind w:left="-540" w:hanging="450"/>
        <w:rPr>
          <w:sz w:val="19"/>
          <w:szCs w:val="19"/>
          <w:lang w:val="ka-GE"/>
        </w:rPr>
      </w:pPr>
      <w:r>
        <w:rPr>
          <w:sz w:val="19"/>
          <w:lang w:val="ka-GE"/>
        </w:rPr>
        <w:t>3</w:t>
      </w:r>
      <w:r w:rsidR="0019669A" w:rsidRPr="00B869AA">
        <w:rPr>
          <w:sz w:val="19"/>
          <w:lang w:val="ka-GE"/>
        </w:rPr>
        <w:t xml:space="preserve">.2. განმცხადებლისთვის შეტყობინება უნდა გაიგზავნოს ქვემოთ მოცემულ ერთ ძირითად </w:t>
      </w:r>
      <w:r w:rsidR="007E15E0">
        <w:rPr>
          <w:sz w:val="19"/>
          <w:lang w:val="ka-GE"/>
        </w:rPr>
        <w:t>და</w:t>
      </w:r>
      <w:r w:rsidR="007E15E0" w:rsidRPr="00B869AA">
        <w:rPr>
          <w:sz w:val="19"/>
          <w:lang w:val="ka-GE"/>
        </w:rPr>
        <w:t xml:space="preserve"> </w:t>
      </w:r>
      <w:r w:rsidR="0019669A" w:rsidRPr="00B869AA">
        <w:rPr>
          <w:sz w:val="19"/>
          <w:lang w:val="ka-GE"/>
        </w:rPr>
        <w:t>ერთ ალტერნატიულ ნომერზე</w:t>
      </w:r>
      <w:r w:rsidR="0019669A" w:rsidRPr="00B869AA">
        <w:rPr>
          <w:rStyle w:val="FootnoteReference"/>
          <w:sz w:val="19"/>
          <w:lang w:val="ka-GE"/>
        </w:rPr>
        <w:footnoteReference w:id="1"/>
      </w:r>
      <w:r w:rsidR="0019669A" w:rsidRPr="00B869AA">
        <w:rPr>
          <w:sz w:val="19"/>
          <w:lang w:val="ka-GE"/>
        </w:rPr>
        <w:t xml:space="preserve"> </w:t>
      </w:r>
      <w:r w:rsidR="007E15E0">
        <w:rPr>
          <w:sz w:val="19"/>
          <w:lang w:val="ka-GE"/>
        </w:rPr>
        <w:t>ან</w:t>
      </w:r>
      <w:r w:rsidR="007E15E0" w:rsidRPr="00B869AA">
        <w:rPr>
          <w:sz w:val="19"/>
          <w:lang w:val="ka-GE"/>
        </w:rPr>
        <w:t xml:space="preserve"> </w:t>
      </w:r>
      <w:r w:rsidR="0019669A" w:rsidRPr="00B869AA">
        <w:rPr>
          <w:sz w:val="19"/>
          <w:lang w:val="ka-GE"/>
        </w:rPr>
        <w:t>ელექტრონულ მისამართზე</w:t>
      </w:r>
      <w:r w:rsidR="0019669A" w:rsidRPr="00B869AA">
        <w:rPr>
          <w:rStyle w:val="FootnoteReference"/>
          <w:sz w:val="19"/>
          <w:lang w:val="ka-GE"/>
        </w:rPr>
        <w:footnoteReference w:id="2"/>
      </w:r>
      <w:r w:rsidR="0019669A" w:rsidRPr="00B869AA">
        <w:rPr>
          <w:sz w:val="19"/>
          <w:lang w:val="ka-GE"/>
        </w:rPr>
        <w:t>:</w:t>
      </w:r>
    </w:p>
    <w:tbl>
      <w:tblPr>
        <w:tblW w:w="10845" w:type="dxa"/>
        <w:jc w:val="center"/>
        <w:tblLook w:val="04A0" w:firstRow="1" w:lastRow="0" w:firstColumn="1" w:lastColumn="0" w:noHBand="0" w:noVBand="1"/>
      </w:tblPr>
      <w:tblGrid>
        <w:gridCol w:w="7110"/>
        <w:gridCol w:w="3735"/>
      </w:tblGrid>
      <w:tr w:rsidR="00202111" w:rsidRPr="00202111" w14:paraId="6AD3E0E8" w14:textId="77777777" w:rsidTr="00F873CE">
        <w:trPr>
          <w:trHeight w:val="810"/>
          <w:jc w:val="center"/>
        </w:trPr>
        <w:tc>
          <w:tcPr>
            <w:tcW w:w="7110" w:type="dxa"/>
            <w:shd w:val="clear" w:color="auto" w:fill="auto"/>
            <w:vAlign w:val="bottom"/>
          </w:tcPr>
          <w:p w14:paraId="489157EE" w14:textId="39FEF6F2" w:rsidR="00202111" w:rsidRPr="00202111" w:rsidRDefault="00202111" w:rsidP="0019710C">
            <w:pPr>
              <w:widowControl/>
              <w:tabs>
                <w:tab w:val="left" w:pos="360"/>
                <w:tab w:val="left" w:pos="540"/>
              </w:tabs>
              <w:autoSpaceDE/>
              <w:autoSpaceDN/>
              <w:ind w:left="540" w:hanging="540"/>
              <w:contextualSpacing/>
              <w:rPr>
                <w:rFonts w:ascii="Times New Roman" w:eastAsia="Times New Roman" w:hAnsi="Times New Roman" w:cs="Times New Roman"/>
                <w:sz w:val="35"/>
                <w:szCs w:val="40"/>
              </w:rPr>
            </w:pPr>
            <w:r w:rsidRPr="00202111">
              <w:rPr>
                <w:rFonts w:eastAsia="Times New Roman"/>
                <w:sz w:val="38"/>
                <w:szCs w:val="40"/>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r w:rsidRPr="00202111">
              <w:rPr>
                <w:rFonts w:ascii="Times New Roman" w:eastAsia="Times New Roman" w:hAnsi="Times New Roman" w:cs="Times New Roman"/>
                <w:i/>
                <w:sz w:val="28"/>
                <w:szCs w:val="32"/>
                <w:lang w:val="ka-GE"/>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p>
          <w:p w14:paraId="0AE71B7B"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vertAlign w:val="subscript"/>
              </w:rPr>
            </w:pPr>
            <w:r w:rsidRPr="00202111">
              <w:rPr>
                <w:rFonts w:eastAsia="Times New Roman"/>
                <w:sz w:val="38"/>
                <w:szCs w:val="40"/>
              </w:rPr>
              <w:t xml:space="preserve"> </w:t>
            </w:r>
            <w:r w:rsidRPr="00202111">
              <w:rPr>
                <w:rFonts w:eastAsia="Times New Roman" w:cs="Times New Roman"/>
                <w:sz w:val="21"/>
                <w:szCs w:val="21"/>
                <w:vertAlign w:val="subscript"/>
              </w:rPr>
              <w:t xml:space="preserve">                        </w:t>
            </w:r>
            <w:r w:rsidRPr="00202111">
              <w:rPr>
                <w:rFonts w:eastAsia="Times New Roman" w:cs="Times New Roman"/>
                <w:sz w:val="21"/>
                <w:szCs w:val="21"/>
                <w:vertAlign w:val="subscript"/>
                <w:lang w:val="ka-GE"/>
              </w:rPr>
              <w:t xml:space="preserve">         </w:t>
            </w:r>
            <w:r w:rsidRPr="00202111">
              <w:rPr>
                <w:rFonts w:eastAsia="Times New Roman" w:cs="Times New Roman"/>
                <w:sz w:val="21"/>
                <w:szCs w:val="21"/>
                <w:vertAlign w:val="subscript"/>
              </w:rPr>
              <w:t>(</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ოპერატორი</w:t>
            </w:r>
            <w:proofErr w:type="spellEnd"/>
            <w:r w:rsidRPr="00202111">
              <w:rPr>
                <w:rFonts w:eastAsia="Times New Roman" w:cs="Times New Roman"/>
                <w:sz w:val="21"/>
                <w:szCs w:val="21"/>
                <w:vertAlign w:val="subscript"/>
              </w:rPr>
              <w:t xml:space="preserve"> </w:t>
            </w:r>
            <w:proofErr w:type="spellStart"/>
            <w:proofErr w:type="gramStart"/>
            <w:r w:rsidRPr="00202111">
              <w:rPr>
                <w:rFonts w:eastAsia="Times New Roman" w:cs="Times New Roman"/>
                <w:sz w:val="21"/>
                <w:szCs w:val="21"/>
                <w:vertAlign w:val="subscript"/>
              </w:rPr>
              <w:t>კოდი</w:t>
            </w:r>
            <w:proofErr w:type="spellEnd"/>
            <w:r w:rsidRPr="00202111">
              <w:rPr>
                <w:rFonts w:eastAsia="Times New Roman" w:cs="Times New Roman"/>
                <w:sz w:val="21"/>
                <w:szCs w:val="21"/>
                <w:vertAlign w:val="subscript"/>
              </w:rPr>
              <w:t xml:space="preserve">)   </w:t>
            </w:r>
            <w:proofErr w:type="gram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ნომერი</w:t>
            </w:r>
            <w:proofErr w:type="spellEnd"/>
            <w:r w:rsidRPr="00202111">
              <w:rPr>
                <w:rFonts w:eastAsia="Times New Roman" w:cs="Times New Roman"/>
                <w:sz w:val="21"/>
                <w:szCs w:val="21"/>
                <w:vertAlign w:val="subscript"/>
              </w:rPr>
              <w:t>)</w:t>
            </w:r>
          </w:p>
        </w:tc>
        <w:tc>
          <w:tcPr>
            <w:tcW w:w="3735" w:type="dxa"/>
            <w:shd w:val="clear" w:color="auto" w:fill="auto"/>
            <w:vAlign w:val="center"/>
          </w:tcPr>
          <w:p w14:paraId="5F16053D"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rPr>
            </w:pPr>
            <w:r w:rsidRPr="00202111">
              <w:rPr>
                <w:rFonts w:eastAsia="Times New Roman" w:cs="Times New Roman"/>
                <w:sz w:val="21"/>
                <w:szCs w:val="21"/>
              </w:rPr>
              <w:t xml:space="preserve">- </w:t>
            </w:r>
            <w:proofErr w:type="spellStart"/>
            <w:r w:rsidRPr="00202111">
              <w:rPr>
                <w:rFonts w:eastAsia="Times New Roman" w:cs="Times New Roman"/>
                <w:sz w:val="21"/>
                <w:szCs w:val="21"/>
              </w:rPr>
              <w:t>ძირითადი</w:t>
            </w:r>
            <w:proofErr w:type="spellEnd"/>
            <w:r w:rsidRPr="00202111">
              <w:rPr>
                <w:rFonts w:eastAsia="Times New Roman" w:cs="Times New Roman"/>
                <w:sz w:val="21"/>
                <w:szCs w:val="21"/>
              </w:rPr>
              <w:t>;</w:t>
            </w:r>
          </w:p>
        </w:tc>
      </w:tr>
      <w:tr w:rsidR="00202111" w:rsidRPr="00202111" w14:paraId="0DF8C8C8" w14:textId="77777777" w:rsidTr="00F873CE">
        <w:trPr>
          <w:trHeight w:val="666"/>
          <w:jc w:val="center"/>
        </w:trPr>
        <w:tc>
          <w:tcPr>
            <w:tcW w:w="7110" w:type="dxa"/>
            <w:shd w:val="clear" w:color="auto" w:fill="auto"/>
            <w:vAlign w:val="bottom"/>
          </w:tcPr>
          <w:p w14:paraId="5D6805C3" w14:textId="77777777" w:rsidR="00202111" w:rsidRPr="00202111" w:rsidRDefault="00202111" w:rsidP="00202111">
            <w:pPr>
              <w:widowControl/>
              <w:tabs>
                <w:tab w:val="left" w:pos="2493"/>
              </w:tabs>
              <w:autoSpaceDE/>
              <w:autoSpaceDN/>
              <w:rPr>
                <w:rFonts w:ascii="Times New Roman" w:eastAsia="Times New Roman" w:hAnsi="Times New Roman" w:cs="Times New Roman"/>
                <w:sz w:val="35"/>
                <w:szCs w:val="40"/>
              </w:rPr>
            </w:pPr>
            <w:r w:rsidRPr="00202111">
              <w:rPr>
                <w:rFonts w:eastAsia="Times New Roman"/>
                <w:sz w:val="38"/>
                <w:szCs w:val="40"/>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r w:rsidRPr="00202111">
              <w:rPr>
                <w:rFonts w:ascii="Times New Roman" w:eastAsia="Times New Roman" w:hAnsi="Times New Roman" w:cs="Times New Roman"/>
                <w:i/>
                <w:sz w:val="28"/>
                <w:szCs w:val="32"/>
                <w:lang w:val="ka-GE"/>
              </w:rPr>
              <w:t xml:space="preserve">               </w:t>
            </w:r>
            <m:oMath>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r>
                <w:rPr>
                  <w:rFonts w:ascii="Cambria Math" w:eastAsia="Times New Roman" w:hAnsi="Cambria Math" w:cs="Times New Roman"/>
                  <w:sz w:val="28"/>
                  <w:szCs w:val="32"/>
                  <w:lang w:val="ka-GE"/>
                </w:rPr>
                <m:t>-</m:t>
              </m:r>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f>
                <m:fPr>
                  <m:ctrlPr>
                    <w:rPr>
                      <w:rFonts w:ascii="Cambria Math" w:eastAsia="Times New Roman" w:hAnsi="Cambria Math" w:cs="Times New Roman"/>
                      <w:i/>
                      <w:sz w:val="28"/>
                      <w:szCs w:val="32"/>
                      <w:lang w:val="ka-GE"/>
                    </w:rPr>
                  </m:ctrlPr>
                </m:fPr>
                <m:num/>
                <m:den>
                  <m:r>
                    <w:rPr>
                      <w:rFonts w:ascii="Cambria Math" w:eastAsia="Times New Roman" w:hAnsi="Cambria Math" w:cs="Times New Roman"/>
                      <w:sz w:val="28"/>
                      <w:szCs w:val="32"/>
                      <w:lang w:val="ka-GE"/>
                    </w:rPr>
                    <m:t xml:space="preserve"> </m:t>
                  </m:r>
                </m:den>
              </m:f>
            </m:oMath>
          </w:p>
          <w:p w14:paraId="7AB1EFD0" w14:textId="77777777" w:rsidR="00202111" w:rsidRPr="00202111" w:rsidRDefault="00202111" w:rsidP="00202111">
            <w:pPr>
              <w:widowControl/>
              <w:tabs>
                <w:tab w:val="left" w:pos="360"/>
                <w:tab w:val="left" w:pos="540"/>
              </w:tabs>
              <w:autoSpaceDE/>
              <w:autoSpaceDN/>
              <w:spacing w:after="120"/>
              <w:ind w:left="540" w:hanging="540"/>
              <w:contextualSpacing/>
              <w:rPr>
                <w:rFonts w:eastAsia="Times New Roman" w:cs="Times New Roman"/>
                <w:sz w:val="21"/>
                <w:szCs w:val="21"/>
                <w:vertAlign w:val="subscript"/>
              </w:rPr>
            </w:pPr>
            <w:r w:rsidRPr="00202111">
              <w:rPr>
                <w:rFonts w:eastAsia="Times New Roman" w:cs="Times New Roman"/>
                <w:sz w:val="21"/>
                <w:szCs w:val="21"/>
                <w:vertAlign w:val="subscript"/>
              </w:rPr>
              <w:t xml:space="preserve">                      </w:t>
            </w:r>
            <w:r w:rsidRPr="00202111">
              <w:rPr>
                <w:rFonts w:eastAsia="Times New Roman" w:cs="Times New Roman"/>
                <w:sz w:val="21"/>
                <w:szCs w:val="21"/>
                <w:vertAlign w:val="subscript"/>
                <w:lang w:val="ka-GE"/>
              </w:rPr>
              <w:t xml:space="preserve">             </w:t>
            </w:r>
            <w:r w:rsidRPr="00202111">
              <w:rPr>
                <w:rFonts w:eastAsia="Times New Roman" w:cs="Times New Roman"/>
                <w:sz w:val="21"/>
                <w:szCs w:val="21"/>
                <w:vertAlign w:val="subscript"/>
              </w:rPr>
              <w:t>(</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ოპერატორი</w:t>
            </w:r>
            <w:proofErr w:type="spellEnd"/>
            <w:r w:rsidRPr="00202111">
              <w:rPr>
                <w:rFonts w:eastAsia="Times New Roman" w:cs="Times New Roman"/>
                <w:sz w:val="21"/>
                <w:szCs w:val="21"/>
                <w:vertAlign w:val="subscript"/>
              </w:rPr>
              <w:t xml:space="preserve"> </w:t>
            </w:r>
            <w:proofErr w:type="spellStart"/>
            <w:proofErr w:type="gramStart"/>
            <w:r w:rsidRPr="00202111">
              <w:rPr>
                <w:rFonts w:eastAsia="Times New Roman" w:cs="Times New Roman"/>
                <w:sz w:val="21"/>
                <w:szCs w:val="21"/>
                <w:vertAlign w:val="subscript"/>
              </w:rPr>
              <w:t>კოდი</w:t>
            </w:r>
            <w:proofErr w:type="spellEnd"/>
            <w:r w:rsidRPr="00202111">
              <w:rPr>
                <w:rFonts w:eastAsia="Times New Roman" w:cs="Times New Roman"/>
                <w:sz w:val="21"/>
                <w:szCs w:val="21"/>
                <w:vertAlign w:val="subscript"/>
              </w:rPr>
              <w:t xml:space="preserve">)   </w:t>
            </w:r>
            <w:proofErr w:type="gram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მობ</w:t>
            </w:r>
            <w:proofErr w:type="spellEnd"/>
            <w:r w:rsidRPr="00202111">
              <w:rPr>
                <w:rFonts w:eastAsia="Times New Roman" w:cs="Times New Roman"/>
                <w:sz w:val="21"/>
                <w:szCs w:val="21"/>
                <w:vertAlign w:val="subscript"/>
              </w:rPr>
              <w:t xml:space="preserve">. </w:t>
            </w:r>
            <w:proofErr w:type="spellStart"/>
            <w:r w:rsidRPr="00202111">
              <w:rPr>
                <w:rFonts w:eastAsia="Times New Roman" w:cs="Times New Roman"/>
                <w:sz w:val="21"/>
                <w:szCs w:val="21"/>
                <w:vertAlign w:val="subscript"/>
              </w:rPr>
              <w:t>ნომერი</w:t>
            </w:r>
            <w:proofErr w:type="spellEnd"/>
            <w:r w:rsidRPr="00202111">
              <w:rPr>
                <w:rFonts w:eastAsia="Times New Roman" w:cs="Times New Roman"/>
                <w:sz w:val="21"/>
                <w:szCs w:val="21"/>
                <w:vertAlign w:val="subscript"/>
              </w:rPr>
              <w:t>)</w:t>
            </w:r>
          </w:p>
        </w:tc>
        <w:tc>
          <w:tcPr>
            <w:tcW w:w="3735" w:type="dxa"/>
            <w:shd w:val="clear" w:color="auto" w:fill="auto"/>
            <w:vAlign w:val="center"/>
          </w:tcPr>
          <w:p w14:paraId="174A06EF" w14:textId="77777777" w:rsidR="00202111" w:rsidRPr="00202111" w:rsidRDefault="00202111" w:rsidP="00202111">
            <w:pPr>
              <w:widowControl/>
              <w:tabs>
                <w:tab w:val="left" w:pos="360"/>
                <w:tab w:val="left" w:pos="540"/>
              </w:tabs>
              <w:autoSpaceDE/>
              <w:autoSpaceDN/>
              <w:ind w:left="540" w:hanging="540"/>
              <w:contextualSpacing/>
              <w:rPr>
                <w:rFonts w:eastAsia="Times New Roman" w:cs="Times New Roman"/>
                <w:sz w:val="21"/>
                <w:szCs w:val="21"/>
              </w:rPr>
            </w:pPr>
            <w:r w:rsidRPr="00202111">
              <w:rPr>
                <w:rFonts w:eastAsia="Times New Roman" w:cs="Times New Roman"/>
                <w:sz w:val="21"/>
                <w:szCs w:val="21"/>
              </w:rPr>
              <w:t xml:space="preserve">- </w:t>
            </w:r>
            <w:proofErr w:type="spellStart"/>
            <w:r w:rsidRPr="00202111">
              <w:rPr>
                <w:rFonts w:eastAsia="Times New Roman" w:cs="Times New Roman"/>
                <w:sz w:val="21"/>
                <w:szCs w:val="21"/>
              </w:rPr>
              <w:t>ალტერნატიული</w:t>
            </w:r>
            <w:proofErr w:type="spellEnd"/>
            <w:r w:rsidRPr="00202111">
              <w:rPr>
                <w:rFonts w:eastAsia="Times New Roman" w:cs="Times New Roman"/>
                <w:sz w:val="21"/>
                <w:szCs w:val="21"/>
              </w:rPr>
              <w:t>;</w:t>
            </w:r>
          </w:p>
        </w:tc>
      </w:tr>
    </w:tbl>
    <w:p w14:paraId="1C3B5ED9" w14:textId="1D4EC281" w:rsidR="00202111" w:rsidRPr="00B869AA" w:rsidRDefault="00077446" w:rsidP="006304CD">
      <w:pPr>
        <w:pStyle w:val="BodyText"/>
        <w:tabs>
          <w:tab w:val="left" w:pos="10542"/>
        </w:tabs>
        <w:spacing w:before="39"/>
        <w:ind w:left="-270" w:hanging="540"/>
        <w:rPr>
          <w:rFonts w:eastAsia="Times New Roman" w:cs="Times New Roman"/>
          <w:sz w:val="19"/>
          <w:szCs w:val="19"/>
          <w:lang w:val="ka-GE"/>
        </w:rPr>
      </w:pPr>
      <w:r>
        <w:rPr>
          <w:rFonts w:eastAsia="Times New Roman"/>
          <w:sz w:val="19"/>
          <w:lang w:val="ka-GE"/>
        </w:rPr>
        <w:t>3</w:t>
      </w:r>
      <w:r w:rsidR="006304CD">
        <w:rPr>
          <w:rFonts w:eastAsia="Times New Roman"/>
          <w:sz w:val="19"/>
          <w:lang w:val="ka-GE"/>
        </w:rPr>
        <w:t xml:space="preserve">.3. </w:t>
      </w:r>
      <w:proofErr w:type="spellStart"/>
      <w:r w:rsidR="00202111" w:rsidRPr="00202111">
        <w:rPr>
          <w:rFonts w:eastAsia="Times New Roman"/>
          <w:sz w:val="19"/>
        </w:rPr>
        <w:t>ელექტრონული</w:t>
      </w:r>
      <w:proofErr w:type="spellEnd"/>
      <w:r w:rsidR="00202111" w:rsidRPr="00202111">
        <w:rPr>
          <w:rFonts w:eastAsia="Times New Roman"/>
          <w:sz w:val="19"/>
        </w:rPr>
        <w:t xml:space="preserve"> </w:t>
      </w:r>
      <w:proofErr w:type="spellStart"/>
      <w:r w:rsidR="00202111" w:rsidRPr="00202111">
        <w:rPr>
          <w:rFonts w:eastAsia="Times New Roman"/>
          <w:sz w:val="19"/>
        </w:rPr>
        <w:t>ფოსტის</w:t>
      </w:r>
      <w:proofErr w:type="spellEnd"/>
      <w:r w:rsidR="00202111" w:rsidRPr="00202111">
        <w:rPr>
          <w:rFonts w:eastAsia="Times New Roman"/>
          <w:sz w:val="19"/>
        </w:rPr>
        <w:t xml:space="preserve"> </w:t>
      </w:r>
      <w:proofErr w:type="spellStart"/>
      <w:r w:rsidR="00202111" w:rsidRPr="00202111">
        <w:rPr>
          <w:rFonts w:eastAsia="Times New Roman"/>
          <w:sz w:val="19"/>
        </w:rPr>
        <w:t>მისამართი</w:t>
      </w:r>
      <w:proofErr w:type="spellEnd"/>
      <w:r w:rsidR="00202111" w:rsidRPr="00202111">
        <w:rPr>
          <w:rFonts w:eastAsia="Times New Roman"/>
          <w:sz w:val="19"/>
        </w:rPr>
        <w:t xml:space="preserve"> (</w:t>
      </w:r>
      <w:proofErr w:type="spellStart"/>
      <w:r w:rsidR="00202111" w:rsidRPr="00202111">
        <w:rPr>
          <w:rFonts w:eastAsia="Times New Roman"/>
          <w:sz w:val="19"/>
        </w:rPr>
        <w:t>სურვილის</w:t>
      </w:r>
      <w:proofErr w:type="spellEnd"/>
      <w:r w:rsidR="00202111" w:rsidRPr="00202111">
        <w:rPr>
          <w:rFonts w:eastAsia="Times New Roman"/>
          <w:sz w:val="19"/>
        </w:rPr>
        <w:t xml:space="preserve"> </w:t>
      </w:r>
      <w:proofErr w:type="spellStart"/>
      <w:r w:rsidR="00202111" w:rsidRPr="00202111">
        <w:rPr>
          <w:rFonts w:eastAsia="Times New Roman"/>
          <w:sz w:val="19"/>
        </w:rPr>
        <w:t>შემთხვევაში</w:t>
      </w:r>
      <w:proofErr w:type="spellEnd"/>
      <w:r w:rsidR="00202111" w:rsidRPr="00202111">
        <w:rPr>
          <w:rFonts w:eastAsia="Times New Roman"/>
          <w:sz w:val="19"/>
        </w:rPr>
        <w:t>)</w:t>
      </w:r>
    </w:p>
    <w:p w14:paraId="2CB27B88" w14:textId="77777777" w:rsidR="00A50906" w:rsidRPr="00B869AA" w:rsidRDefault="00A50906" w:rsidP="00A50906">
      <w:pPr>
        <w:pStyle w:val="BodyText"/>
        <w:tabs>
          <w:tab w:val="left" w:pos="10542"/>
        </w:tabs>
        <w:spacing w:before="39"/>
        <w:ind w:left="-630"/>
        <w:rPr>
          <w:rFonts w:eastAsia="Times New Roman"/>
          <w:sz w:val="19"/>
          <w:szCs w:val="19"/>
        </w:rPr>
      </w:pPr>
    </w:p>
    <w:p w14:paraId="5639DBEF" w14:textId="77777777" w:rsidR="00A50906" w:rsidRPr="00A50906" w:rsidRDefault="00A50906" w:rsidP="00A50906">
      <w:pPr>
        <w:widowControl/>
        <w:tabs>
          <w:tab w:val="left" w:pos="360"/>
          <w:tab w:val="left" w:pos="540"/>
        </w:tabs>
        <w:autoSpaceDE/>
        <w:autoSpaceDN/>
        <w:contextualSpacing/>
        <w:rPr>
          <w:rFonts w:eastAsia="Times New Roman" w:cs="Times New Roman"/>
          <w:sz w:val="19"/>
          <w:szCs w:val="20"/>
          <w:lang w:val="ka-GE"/>
        </w:rPr>
      </w:pPr>
      <w:r w:rsidRPr="00A50906">
        <w:rPr>
          <w:rFonts w:eastAsia="Times New Roman" w:cs="Times New Roman"/>
          <w:sz w:val="19"/>
          <w:szCs w:val="20"/>
        </w:rPr>
        <w:t xml:space="preserve">_ _ __ _ _ _ _ _ _ _ _ _ _ _ _ _ _ _ </w:t>
      </w:r>
      <w:proofErr w:type="gramStart"/>
      <w:r w:rsidRPr="00A50906">
        <w:rPr>
          <w:rFonts w:eastAsia="Times New Roman" w:cs="Times New Roman"/>
          <w:sz w:val="19"/>
          <w:szCs w:val="20"/>
        </w:rPr>
        <w:t>_  @</w:t>
      </w:r>
      <w:proofErr w:type="gramEnd"/>
      <w:r w:rsidRPr="00A50906">
        <w:rPr>
          <w:rFonts w:eastAsia="Times New Roman" w:cs="Times New Roman"/>
          <w:sz w:val="19"/>
          <w:szCs w:val="20"/>
        </w:rPr>
        <w:t xml:space="preserve">  _ _ _ _ _ _ _ _ _ </w:t>
      </w:r>
      <w:r w:rsidRPr="00B869AA">
        <w:rPr>
          <w:rFonts w:eastAsia="Times New Roman" w:cs="Times New Roman"/>
          <w:sz w:val="19"/>
          <w:szCs w:val="19"/>
          <w:lang w:val="ka-GE"/>
        </w:rPr>
        <w:t xml:space="preserve">                                            </w:t>
      </w:r>
      <w:r w:rsidR="007E15E0">
        <w:rPr>
          <w:rFonts w:eastAsia="Times New Roman" w:cs="Times New Roman"/>
          <w:sz w:val="19"/>
          <w:szCs w:val="19"/>
          <w:lang w:val="ka-GE"/>
        </w:rPr>
        <w:t xml:space="preserve">       </w:t>
      </w:r>
      <w:r w:rsidRPr="00B869AA">
        <w:rPr>
          <w:rFonts w:eastAsia="Times New Roman" w:cs="Times New Roman"/>
          <w:sz w:val="19"/>
          <w:szCs w:val="19"/>
          <w:lang w:val="ka-GE"/>
        </w:rPr>
        <w:t xml:space="preserve"> </w:t>
      </w:r>
      <w:r w:rsidRPr="00202111">
        <w:rPr>
          <w:rFonts w:eastAsia="Times New Roman" w:cs="Times New Roman"/>
          <w:sz w:val="21"/>
          <w:szCs w:val="21"/>
        </w:rPr>
        <w:t xml:space="preserve">- </w:t>
      </w:r>
      <w:r w:rsidR="006249B5">
        <w:rPr>
          <w:rFonts w:eastAsia="Times New Roman" w:cs="Times New Roman"/>
          <w:sz w:val="21"/>
          <w:szCs w:val="21"/>
          <w:lang w:val="ka-GE"/>
        </w:rPr>
        <w:t>ძირითადი</w:t>
      </w:r>
      <w:r w:rsidRPr="00202111">
        <w:rPr>
          <w:rFonts w:eastAsia="Times New Roman" w:cs="Times New Roman"/>
          <w:sz w:val="21"/>
          <w:szCs w:val="21"/>
        </w:rPr>
        <w:t>;</w:t>
      </w:r>
    </w:p>
    <w:p w14:paraId="04B73D44" w14:textId="77777777" w:rsidR="00A50906" w:rsidRPr="00202111" w:rsidRDefault="00A50906" w:rsidP="00A50906">
      <w:pPr>
        <w:pStyle w:val="BodyText"/>
        <w:tabs>
          <w:tab w:val="left" w:pos="10542"/>
        </w:tabs>
        <w:spacing w:before="39"/>
        <w:ind w:left="-630"/>
        <w:rPr>
          <w:rFonts w:eastAsia="Times New Roman" w:cs="Times New Roman"/>
          <w:sz w:val="19"/>
          <w:lang w:val="ka-GE"/>
        </w:rPr>
      </w:pPr>
      <w:r w:rsidRPr="00B869AA">
        <w:rPr>
          <w:rFonts w:eastAsia="Times New Roman" w:cs="Times New Roman"/>
          <w:sz w:val="19"/>
          <w:szCs w:val="19"/>
          <w:vertAlign w:val="subscript"/>
          <w:lang w:val="ka-GE"/>
        </w:rPr>
        <w:t xml:space="preserve">                                                      </w:t>
      </w:r>
      <w:r w:rsidRPr="00B869AA">
        <w:rPr>
          <w:rFonts w:eastAsia="Times New Roman" w:cs="Times New Roman"/>
          <w:sz w:val="19"/>
          <w:szCs w:val="19"/>
          <w:vertAlign w:val="subscript"/>
        </w:rPr>
        <w:t>(</w:t>
      </w:r>
      <w:proofErr w:type="spellStart"/>
      <w:r w:rsidRPr="00B869AA">
        <w:rPr>
          <w:rFonts w:eastAsia="Times New Roman" w:cs="Times New Roman"/>
          <w:sz w:val="19"/>
          <w:szCs w:val="19"/>
          <w:vertAlign w:val="subscript"/>
        </w:rPr>
        <w:t>ელექტრონული</w:t>
      </w:r>
      <w:proofErr w:type="spellEnd"/>
      <w:r w:rsidRPr="00B869AA">
        <w:rPr>
          <w:rFonts w:eastAsia="Times New Roman" w:cs="Times New Roman"/>
          <w:sz w:val="19"/>
          <w:szCs w:val="19"/>
          <w:vertAlign w:val="subscript"/>
        </w:rPr>
        <w:t xml:space="preserve"> </w:t>
      </w:r>
      <w:proofErr w:type="spellStart"/>
      <w:r w:rsidRPr="00B869AA">
        <w:rPr>
          <w:rFonts w:eastAsia="Times New Roman" w:cs="Times New Roman"/>
          <w:sz w:val="19"/>
          <w:szCs w:val="19"/>
          <w:vertAlign w:val="subscript"/>
        </w:rPr>
        <w:t>ფოსტის</w:t>
      </w:r>
      <w:proofErr w:type="spellEnd"/>
      <w:r w:rsidRPr="00B869AA">
        <w:rPr>
          <w:rFonts w:eastAsia="Times New Roman" w:cs="Times New Roman"/>
          <w:sz w:val="19"/>
          <w:szCs w:val="19"/>
          <w:vertAlign w:val="subscript"/>
        </w:rPr>
        <w:t xml:space="preserve"> </w:t>
      </w:r>
      <w:proofErr w:type="spellStart"/>
      <w:r w:rsidRPr="00B869AA">
        <w:rPr>
          <w:rFonts w:eastAsia="Times New Roman" w:cs="Times New Roman"/>
          <w:sz w:val="19"/>
          <w:szCs w:val="19"/>
          <w:vertAlign w:val="subscript"/>
        </w:rPr>
        <w:t>მისამართი</w:t>
      </w:r>
      <w:proofErr w:type="spellEnd"/>
      <w:r w:rsidRPr="00B869AA">
        <w:rPr>
          <w:rFonts w:eastAsia="Times New Roman" w:cs="Times New Roman"/>
          <w:sz w:val="19"/>
          <w:szCs w:val="19"/>
          <w:vertAlign w:val="subscript"/>
        </w:rPr>
        <w:t>)</w:t>
      </w:r>
    </w:p>
    <w:p w14:paraId="024D670E" w14:textId="77777777" w:rsidR="0019710C" w:rsidRDefault="0019710C" w:rsidP="0019710C">
      <w:pPr>
        <w:pStyle w:val="BodyText"/>
        <w:tabs>
          <w:tab w:val="left" w:pos="10542"/>
        </w:tabs>
        <w:spacing w:before="39"/>
        <w:ind w:left="-540"/>
        <w:rPr>
          <w:sz w:val="19"/>
          <w:szCs w:val="19"/>
          <w:lang w:val="ka-GE"/>
        </w:rPr>
      </w:pPr>
    </w:p>
    <w:p w14:paraId="544D301A" w14:textId="74E4A2FB" w:rsidR="00045D25" w:rsidRDefault="00045D25" w:rsidP="00077446">
      <w:pPr>
        <w:pStyle w:val="BodyText"/>
        <w:numPr>
          <w:ilvl w:val="0"/>
          <w:numId w:val="2"/>
        </w:numPr>
        <w:tabs>
          <w:tab w:val="left" w:pos="10542"/>
        </w:tabs>
        <w:spacing w:before="39"/>
        <w:ind w:left="-540"/>
        <w:rPr>
          <w:sz w:val="19"/>
          <w:szCs w:val="19"/>
          <w:lang w:val="ka-GE"/>
        </w:rPr>
      </w:pPr>
      <w:r w:rsidRPr="00B869AA">
        <w:rPr>
          <w:sz w:val="19"/>
          <w:szCs w:val="19"/>
          <w:lang w:val="ka-GE"/>
        </w:rPr>
        <w:t>მიერთების  მსურველის  (განმცხადებლის) საბანკო  რეკვიზიტები: __________________________________;</w:t>
      </w:r>
    </w:p>
    <w:p w14:paraId="5B458766" w14:textId="77777777" w:rsidR="00930C9B" w:rsidRPr="00B869AA" w:rsidRDefault="00930C9B" w:rsidP="00930C9B">
      <w:pPr>
        <w:pStyle w:val="BodyText"/>
        <w:tabs>
          <w:tab w:val="left" w:pos="10542"/>
        </w:tabs>
        <w:spacing w:before="39"/>
        <w:ind w:left="-540"/>
        <w:rPr>
          <w:sz w:val="19"/>
          <w:szCs w:val="19"/>
          <w:lang w:val="ka-GE"/>
        </w:rPr>
      </w:pPr>
    </w:p>
    <w:p w14:paraId="303B35A8" w14:textId="77777777" w:rsidR="000A4A96" w:rsidRPr="00B869AA" w:rsidRDefault="000A4A96" w:rsidP="008875F2">
      <w:pPr>
        <w:pStyle w:val="ListParagraph"/>
        <w:widowControl/>
        <w:numPr>
          <w:ilvl w:val="0"/>
          <w:numId w:val="1"/>
        </w:numPr>
        <w:autoSpaceDE/>
        <w:autoSpaceDN/>
        <w:spacing w:line="276" w:lineRule="auto"/>
        <w:ind w:left="-540" w:hanging="360"/>
        <w:contextualSpacing/>
        <w:jc w:val="both"/>
        <w:rPr>
          <w:rFonts w:eastAsia="Calibri" w:cs="Calibri"/>
          <w:sz w:val="15"/>
          <w:szCs w:val="16"/>
          <w:lang w:val="ka-GE"/>
        </w:rPr>
      </w:pPr>
      <w:proofErr w:type="spellStart"/>
      <w:r w:rsidRPr="00B869AA">
        <w:rPr>
          <w:b/>
          <w:sz w:val="19"/>
          <w:szCs w:val="19"/>
        </w:rPr>
        <w:t>ძირითადი</w:t>
      </w:r>
      <w:proofErr w:type="spellEnd"/>
      <w:r w:rsidRPr="00B869AA">
        <w:rPr>
          <w:b/>
          <w:sz w:val="19"/>
          <w:szCs w:val="19"/>
        </w:rPr>
        <w:t xml:space="preserve"> </w:t>
      </w:r>
      <w:proofErr w:type="spellStart"/>
      <w:r w:rsidRPr="00B869AA">
        <w:rPr>
          <w:b/>
          <w:sz w:val="19"/>
          <w:szCs w:val="19"/>
        </w:rPr>
        <w:t>ინფორმაცი</w:t>
      </w:r>
      <w:proofErr w:type="spellEnd"/>
      <w:r w:rsidRPr="00B869AA">
        <w:rPr>
          <w:b/>
          <w:sz w:val="19"/>
          <w:szCs w:val="19"/>
          <w:lang w:val="ka-GE"/>
        </w:rPr>
        <w:t>ა</w:t>
      </w:r>
    </w:p>
    <w:p w14:paraId="6A862A32" w14:textId="77777777" w:rsidR="008875F2" w:rsidRPr="00B869AA" w:rsidRDefault="008875F2" w:rsidP="00077446">
      <w:pPr>
        <w:pStyle w:val="BodyText"/>
        <w:numPr>
          <w:ilvl w:val="0"/>
          <w:numId w:val="2"/>
        </w:numPr>
        <w:tabs>
          <w:tab w:val="left" w:pos="10542"/>
        </w:tabs>
        <w:spacing w:before="39"/>
        <w:ind w:left="-540"/>
        <w:rPr>
          <w:rFonts w:eastAsia="Calibri" w:cs="Calibri"/>
          <w:sz w:val="21"/>
          <w:szCs w:val="22"/>
          <w:lang w:val="ka-GE"/>
        </w:rPr>
      </w:pPr>
      <w:r w:rsidRPr="00B869AA">
        <w:rPr>
          <w:sz w:val="21"/>
          <w:szCs w:val="22"/>
          <w:lang w:val="ka-GE"/>
        </w:rPr>
        <w:t>მისაერთებელი ობიექტის (საცხოვრებელი ადგილის, საწარმოს, ან სხვა ობიექტის) რეკვიზიტები, სადაც უნდა მოხდეს გამანაწილებელ ქსელზე მიერთება და გაზმომარაგება:</w:t>
      </w:r>
    </w:p>
    <w:p w14:paraId="380DBAE6" w14:textId="74D57123" w:rsidR="001B0316" w:rsidRPr="00B869AA" w:rsidRDefault="001B0316" w:rsidP="00433143">
      <w:pPr>
        <w:pStyle w:val="BodyText"/>
        <w:numPr>
          <w:ilvl w:val="1"/>
          <w:numId w:val="11"/>
        </w:numPr>
        <w:tabs>
          <w:tab w:val="left" w:pos="10542"/>
        </w:tabs>
        <w:spacing w:before="39"/>
        <w:rPr>
          <w:rFonts w:eastAsia="Calibri" w:cs="Calibri"/>
          <w:sz w:val="21"/>
          <w:szCs w:val="22"/>
          <w:lang w:val="ka-GE"/>
        </w:rPr>
      </w:pPr>
      <w:r w:rsidRPr="00B869AA">
        <w:rPr>
          <w:sz w:val="21"/>
          <w:szCs w:val="22"/>
          <w:lang w:val="ka-GE"/>
        </w:rPr>
        <w:t xml:space="preserve">მისაერთებელი ობიექტი მდებარეობს </w:t>
      </w:r>
      <w:r w:rsidRPr="00B869AA">
        <w:rPr>
          <w:rFonts w:eastAsia="Calibri" w:cs="Segoe UI Symbol"/>
          <w:sz w:val="21"/>
          <w:szCs w:val="22"/>
          <w:lang w:val="ka-GE" w:eastAsia="ar-SA"/>
        </w:rPr>
        <w:t xml:space="preserve">თვითმმართველ ქალაქში: </w:t>
      </w:r>
      <w:sdt>
        <w:sdtPr>
          <w:rPr>
            <w:sz w:val="21"/>
            <w:szCs w:val="22"/>
          </w:rPr>
          <w:id w:val="1013802885"/>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cs="Segoe UI Symbol"/>
          <w:sz w:val="21"/>
          <w:szCs w:val="22"/>
          <w:lang w:val="ka-GE" w:eastAsia="ar-SA"/>
        </w:rPr>
        <w:t xml:space="preserve"> დიახ ან </w:t>
      </w:r>
      <w:sdt>
        <w:sdtPr>
          <w:rPr>
            <w:sz w:val="21"/>
            <w:szCs w:val="22"/>
          </w:rPr>
          <w:id w:val="64843718"/>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cs="Segoe UI Symbol"/>
          <w:sz w:val="21"/>
          <w:szCs w:val="22"/>
          <w:lang w:val="ka-GE" w:eastAsia="ar-SA"/>
        </w:rPr>
        <w:t xml:space="preserve"> არა.</w:t>
      </w:r>
    </w:p>
    <w:p w14:paraId="01C7D144" w14:textId="017F9CEB" w:rsidR="007176B7" w:rsidRPr="00B869AA" w:rsidRDefault="001B0316" w:rsidP="00433143">
      <w:pPr>
        <w:pStyle w:val="BodyText"/>
        <w:numPr>
          <w:ilvl w:val="1"/>
          <w:numId w:val="11"/>
        </w:numPr>
        <w:tabs>
          <w:tab w:val="left" w:pos="10542"/>
        </w:tabs>
        <w:spacing w:before="39"/>
        <w:rPr>
          <w:sz w:val="21"/>
          <w:lang w:val="ka-GE"/>
        </w:rPr>
      </w:pPr>
      <w:r w:rsidRPr="00B869AA">
        <w:rPr>
          <w:sz w:val="21"/>
          <w:lang w:val="ka-GE"/>
        </w:rPr>
        <w:t>მისაერთებელი ობიექტის მისამართი: ________________________________</w:t>
      </w:r>
      <w:r w:rsidR="007176B7" w:rsidRPr="00B869AA">
        <w:rPr>
          <w:sz w:val="21"/>
          <w:lang w:val="ka-GE"/>
        </w:rPr>
        <w:t>____________________;</w:t>
      </w:r>
    </w:p>
    <w:p w14:paraId="69B3CAA8" w14:textId="24854248" w:rsidR="007176B7" w:rsidRPr="00147873" w:rsidRDefault="007176B7" w:rsidP="00433143">
      <w:pPr>
        <w:pStyle w:val="BodyText"/>
        <w:numPr>
          <w:ilvl w:val="1"/>
          <w:numId w:val="11"/>
        </w:numPr>
        <w:tabs>
          <w:tab w:val="left" w:pos="10542"/>
        </w:tabs>
        <w:spacing w:before="39"/>
        <w:rPr>
          <w:rFonts w:eastAsia="Calibri" w:cs="Calibri"/>
          <w:sz w:val="21"/>
          <w:lang w:val="ka-GE"/>
        </w:rPr>
      </w:pPr>
      <w:r w:rsidRPr="00B869AA">
        <w:rPr>
          <w:sz w:val="21"/>
          <w:lang w:val="ka-GE"/>
        </w:rPr>
        <w:t>უძრავი ქონების საკადასტრო კოდი</w:t>
      </w:r>
      <w:r w:rsidRPr="00B869AA">
        <w:rPr>
          <w:rStyle w:val="FootnoteReference"/>
          <w:sz w:val="21"/>
          <w:lang w:val="ka-GE"/>
        </w:rPr>
        <w:footnoteReference w:id="3"/>
      </w:r>
      <w:r w:rsidR="00A36EF9" w:rsidRPr="00B869AA">
        <w:rPr>
          <w:sz w:val="21"/>
          <w:lang w:val="ka-GE"/>
        </w:rPr>
        <w:t>_____________________________________________________;</w:t>
      </w:r>
    </w:p>
    <w:p w14:paraId="31728EA3" w14:textId="36E2AF34" w:rsidR="007176B7" w:rsidRPr="00B869AA" w:rsidRDefault="00A36EF9" w:rsidP="0014122B">
      <w:pPr>
        <w:pStyle w:val="BodyText"/>
        <w:numPr>
          <w:ilvl w:val="1"/>
          <w:numId w:val="11"/>
        </w:numPr>
        <w:tabs>
          <w:tab w:val="left" w:pos="10542"/>
        </w:tabs>
        <w:spacing w:before="39"/>
        <w:rPr>
          <w:rFonts w:eastAsia="Calibri" w:cs="Calibri"/>
          <w:sz w:val="15"/>
          <w:szCs w:val="16"/>
          <w:lang w:val="ka-GE"/>
        </w:rPr>
      </w:pPr>
      <w:r w:rsidRPr="00B869AA">
        <w:rPr>
          <w:sz w:val="21"/>
          <w:szCs w:val="21"/>
          <w:lang w:val="ka-GE"/>
        </w:rPr>
        <w:t>მოხმარებული ბუნებრივი გაზის საფასურის გადახდაზე პასუხისმგებელი პირი</w:t>
      </w:r>
      <w:r w:rsidRPr="00B869AA">
        <w:rPr>
          <w:spacing w:val="-1"/>
          <w:sz w:val="21"/>
          <w:szCs w:val="21"/>
          <w:lang w:val="ka-GE"/>
        </w:rPr>
        <w:t xml:space="preserve"> </w:t>
      </w:r>
      <w:r w:rsidRPr="00B869AA">
        <w:rPr>
          <w:sz w:val="21"/>
          <w:szCs w:val="21"/>
          <w:lang w:val="ka-GE"/>
        </w:rPr>
        <w:lastRenderedPageBreak/>
        <w:t>(აბონენტი):_____________________________________________________________________________;</w:t>
      </w:r>
    </w:p>
    <w:p w14:paraId="12D6DA82" w14:textId="77777777" w:rsidR="00A36EF9" w:rsidRPr="00B869AA" w:rsidRDefault="00643A42" w:rsidP="00733F19">
      <w:pPr>
        <w:pStyle w:val="ListParagraph"/>
        <w:tabs>
          <w:tab w:val="left" w:pos="10542"/>
        </w:tabs>
        <w:spacing w:before="39"/>
        <w:ind w:left="-180"/>
        <w:rPr>
          <w:sz w:val="15"/>
          <w:szCs w:val="15"/>
          <w:lang w:val="ka-GE"/>
        </w:rPr>
      </w:pPr>
      <w:r w:rsidRPr="00B869AA">
        <w:rPr>
          <w:rFonts w:eastAsia="Calibri" w:cs="Calibri"/>
          <w:sz w:val="15"/>
          <w:szCs w:val="16"/>
          <w:lang w:val="ka-GE"/>
        </w:rPr>
        <w:t xml:space="preserve">                                  </w:t>
      </w:r>
      <w:r w:rsidRPr="00B869AA">
        <w:rPr>
          <w:sz w:val="15"/>
          <w:szCs w:val="16"/>
          <w:lang w:val="ka-GE"/>
        </w:rPr>
        <w:t>(</w:t>
      </w:r>
      <w:r w:rsidRPr="00B869AA">
        <w:rPr>
          <w:position w:val="1"/>
          <w:sz w:val="15"/>
          <w:szCs w:val="16"/>
          <w:lang w:val="ka-GE"/>
        </w:rPr>
        <w:t>სახელი</w:t>
      </w:r>
      <w:r w:rsidRPr="00B869AA">
        <w:rPr>
          <w:sz w:val="15"/>
          <w:szCs w:val="16"/>
          <w:lang w:val="ka-GE"/>
        </w:rPr>
        <w:t xml:space="preserve">, </w:t>
      </w:r>
      <w:r w:rsidRPr="00B869AA">
        <w:rPr>
          <w:position w:val="1"/>
          <w:sz w:val="15"/>
          <w:szCs w:val="16"/>
          <w:lang w:val="ka-GE"/>
        </w:rPr>
        <w:t>გვარი</w:t>
      </w:r>
      <w:r w:rsidRPr="00B869AA">
        <w:rPr>
          <w:sz w:val="15"/>
          <w:szCs w:val="16"/>
          <w:lang w:val="ka-GE"/>
        </w:rPr>
        <w:t xml:space="preserve">, </w:t>
      </w:r>
      <w:r w:rsidRPr="00B869AA">
        <w:rPr>
          <w:position w:val="1"/>
          <w:sz w:val="15"/>
          <w:szCs w:val="16"/>
          <w:lang w:val="ka-GE"/>
        </w:rPr>
        <w:t>პირადი ნომერი; იურიდიული პირის შემთხვევაში - სახელწოდება და საიდენტიფიკაციო კოდი</w:t>
      </w:r>
      <w:r w:rsidRPr="00B869AA">
        <w:rPr>
          <w:sz w:val="15"/>
          <w:szCs w:val="16"/>
          <w:lang w:val="ka-GE"/>
        </w:rPr>
        <w:t>)</w:t>
      </w:r>
    </w:p>
    <w:p w14:paraId="57897827" w14:textId="77777777" w:rsidR="00643A42" w:rsidRPr="00B869AA" w:rsidRDefault="00643A42" w:rsidP="00946D6D">
      <w:pPr>
        <w:pStyle w:val="BodyText"/>
        <w:numPr>
          <w:ilvl w:val="1"/>
          <w:numId w:val="11"/>
        </w:numPr>
        <w:tabs>
          <w:tab w:val="left" w:pos="10542"/>
        </w:tabs>
        <w:spacing w:before="39"/>
        <w:rPr>
          <w:sz w:val="21"/>
          <w:szCs w:val="21"/>
          <w:lang w:val="ka-GE"/>
        </w:rPr>
      </w:pPr>
      <w:r w:rsidRPr="00B869AA">
        <w:rPr>
          <w:rFonts w:ascii="Calibri" w:eastAsia="Calibri" w:hAnsi="Calibri" w:cs="Calibri"/>
          <w:sz w:val="17"/>
          <w:szCs w:val="17"/>
          <w:lang w:val="ka-GE"/>
        </w:rPr>
        <w:t xml:space="preserve"> </w:t>
      </w:r>
      <w:r w:rsidRPr="00B869AA">
        <w:rPr>
          <w:sz w:val="21"/>
          <w:szCs w:val="21"/>
          <w:lang w:val="ka-GE"/>
        </w:rPr>
        <w:t xml:space="preserve">ბუნებრივი გაზის მოხმარების მიზანი: </w:t>
      </w:r>
      <w:sdt>
        <w:sdtPr>
          <w:rPr>
            <w:sz w:val="21"/>
            <w:szCs w:val="21"/>
          </w:rPr>
          <w:id w:val="326484161"/>
          <w14:checkbox>
            <w14:checked w14:val="0"/>
            <w14:checkedState w14:val="2612" w14:font="MS Gothic"/>
            <w14:uncheckedState w14:val="2610" w14:font="MS Gothic"/>
          </w14:checkbox>
        </w:sdtPr>
        <w:sdtEndPr/>
        <w:sdtContent>
          <w:r w:rsidRPr="00B869AA">
            <w:rPr>
              <w:rFonts w:ascii="MS Gothic" w:eastAsia="MS Gothic" w:hAnsi="MS Gothic" w:hint="eastAsia"/>
              <w:sz w:val="21"/>
              <w:szCs w:val="21"/>
            </w:rPr>
            <w:t>☐</w:t>
          </w:r>
        </w:sdtContent>
      </w:sdt>
      <w:r w:rsidRPr="00B869AA">
        <w:rPr>
          <w:rFonts w:ascii="Calibri" w:eastAsia="Calibri" w:hAnsi="Calibri" w:cs="Calibri"/>
          <w:spacing w:val="-1"/>
          <w:sz w:val="21"/>
          <w:szCs w:val="21"/>
          <w:lang w:val="ka-GE"/>
        </w:rPr>
        <w:t xml:space="preserve"> </w:t>
      </w:r>
      <w:r w:rsidRPr="00B869AA">
        <w:rPr>
          <w:sz w:val="21"/>
          <w:szCs w:val="21"/>
          <w:lang w:val="ka-GE"/>
        </w:rPr>
        <w:t>საყოფაცხოვრებო</w:t>
      </w:r>
      <w:r w:rsidRPr="00B869AA">
        <w:rPr>
          <w:spacing w:val="5"/>
          <w:sz w:val="21"/>
          <w:szCs w:val="21"/>
          <w:lang w:val="ka-GE"/>
        </w:rPr>
        <w:t xml:space="preserve"> </w:t>
      </w:r>
      <w:r w:rsidRPr="00B869AA">
        <w:rPr>
          <w:sz w:val="21"/>
          <w:szCs w:val="21"/>
          <w:lang w:val="ka-GE"/>
        </w:rPr>
        <w:t xml:space="preserve">ან </w:t>
      </w:r>
      <w:sdt>
        <w:sdtPr>
          <w:rPr>
            <w:sz w:val="21"/>
            <w:szCs w:val="21"/>
          </w:rPr>
          <w:id w:val="-743575003"/>
          <w14:checkbox>
            <w14:checked w14:val="0"/>
            <w14:checkedState w14:val="2612" w14:font="MS Gothic"/>
            <w14:uncheckedState w14:val="2610" w14:font="MS Gothic"/>
          </w14:checkbox>
        </w:sdtPr>
        <w:sdtEndPr/>
        <w:sdtContent>
          <w:r w:rsidRPr="00B869AA">
            <w:rPr>
              <w:rFonts w:ascii="MS Gothic" w:eastAsia="MS Gothic" w:hAnsi="MS Gothic" w:hint="eastAsia"/>
              <w:sz w:val="21"/>
              <w:szCs w:val="21"/>
            </w:rPr>
            <w:t>☐</w:t>
          </w:r>
        </w:sdtContent>
      </w:sdt>
      <w:r w:rsidRPr="00B869AA">
        <w:rPr>
          <w:rFonts w:ascii="Calibri" w:eastAsia="Calibri" w:hAnsi="Calibri" w:cs="Calibri"/>
          <w:spacing w:val="-1"/>
          <w:sz w:val="21"/>
          <w:szCs w:val="21"/>
          <w:lang w:val="ka-GE"/>
        </w:rPr>
        <w:t xml:space="preserve"> </w:t>
      </w:r>
      <w:r w:rsidRPr="00B869AA">
        <w:rPr>
          <w:sz w:val="21"/>
          <w:szCs w:val="21"/>
          <w:lang w:val="ka-GE"/>
        </w:rPr>
        <w:t xml:space="preserve">არასაყოფაცხოვრებო; </w:t>
      </w:r>
    </w:p>
    <w:p w14:paraId="4FD36295" w14:textId="77777777" w:rsidR="00643A42" w:rsidRPr="00B869AA" w:rsidRDefault="00643A42" w:rsidP="00946D6D">
      <w:pPr>
        <w:pStyle w:val="BodyText"/>
        <w:numPr>
          <w:ilvl w:val="1"/>
          <w:numId w:val="11"/>
        </w:numPr>
        <w:tabs>
          <w:tab w:val="left" w:pos="10542"/>
        </w:tabs>
        <w:spacing w:before="39"/>
        <w:rPr>
          <w:sz w:val="21"/>
          <w:szCs w:val="21"/>
          <w:lang w:val="ka-GE"/>
        </w:rPr>
      </w:pPr>
      <w:r w:rsidRPr="00B869AA">
        <w:rPr>
          <w:sz w:val="21"/>
          <w:szCs w:val="21"/>
          <w:lang w:val="ka-GE"/>
        </w:rPr>
        <w:t>გამანაწილებელ ქსელზე მისაერთებელი პიკური სიმძლავრე (მოხმარების</w:t>
      </w:r>
      <w:r w:rsidRPr="00B869AA">
        <w:rPr>
          <w:spacing w:val="-31"/>
          <w:sz w:val="21"/>
          <w:szCs w:val="21"/>
          <w:lang w:val="ka-GE"/>
        </w:rPr>
        <w:t xml:space="preserve"> </w:t>
      </w:r>
      <w:r w:rsidRPr="00B869AA">
        <w:rPr>
          <w:sz w:val="21"/>
          <w:szCs w:val="21"/>
          <w:lang w:val="ka-GE"/>
        </w:rPr>
        <w:t>დასაშვები</w:t>
      </w:r>
      <w:r w:rsidRPr="00B869AA">
        <w:rPr>
          <w:spacing w:val="-4"/>
          <w:sz w:val="21"/>
          <w:szCs w:val="21"/>
          <w:lang w:val="ka-GE"/>
        </w:rPr>
        <w:t xml:space="preserve"> </w:t>
      </w:r>
      <w:r w:rsidRPr="00B869AA">
        <w:rPr>
          <w:sz w:val="21"/>
          <w:szCs w:val="21"/>
          <w:lang w:val="ka-GE"/>
        </w:rPr>
        <w:t>სიმძლავრე)</w:t>
      </w:r>
      <w:r w:rsidRPr="00B869AA">
        <w:rPr>
          <w:sz w:val="21"/>
          <w:szCs w:val="21"/>
          <w:u w:val="single"/>
          <w:lang w:val="ka-GE"/>
        </w:rPr>
        <w:t xml:space="preserve"> </w:t>
      </w:r>
      <w:r w:rsidRPr="00B869AA">
        <w:rPr>
          <w:sz w:val="21"/>
          <w:szCs w:val="21"/>
          <w:u w:val="single"/>
        </w:rPr>
        <w:t>_____</w:t>
      </w:r>
      <w:r w:rsidRPr="00B869AA">
        <w:rPr>
          <w:sz w:val="21"/>
          <w:szCs w:val="21"/>
          <w:lang w:val="ka-GE"/>
        </w:rPr>
        <w:t>მ</w:t>
      </w:r>
      <w:r w:rsidRPr="00B869AA">
        <w:rPr>
          <w:position w:val="6"/>
          <w:sz w:val="12"/>
          <w:szCs w:val="12"/>
          <w:lang w:val="ka-GE"/>
        </w:rPr>
        <w:t>3</w:t>
      </w:r>
      <w:r w:rsidRPr="00B869AA">
        <w:rPr>
          <w:sz w:val="21"/>
          <w:szCs w:val="21"/>
          <w:lang w:val="ka-GE"/>
        </w:rPr>
        <w:t>/სთ.</w:t>
      </w:r>
    </w:p>
    <w:p w14:paraId="7B79D5FA" w14:textId="77777777" w:rsidR="00AE2BD8" w:rsidRPr="00F145BE" w:rsidRDefault="00E205F5" w:rsidP="00433143">
      <w:pPr>
        <w:pStyle w:val="BodyText"/>
        <w:numPr>
          <w:ilvl w:val="0"/>
          <w:numId w:val="11"/>
        </w:numPr>
        <w:tabs>
          <w:tab w:val="left" w:pos="10542"/>
        </w:tabs>
        <w:spacing w:before="39"/>
        <w:ind w:left="-540" w:hanging="450"/>
        <w:rPr>
          <w:sz w:val="21"/>
          <w:szCs w:val="21"/>
        </w:rPr>
      </w:pPr>
      <w:r w:rsidRPr="00F145BE">
        <w:rPr>
          <w:sz w:val="21"/>
          <w:szCs w:val="21"/>
          <w:lang w:val="ka-GE"/>
        </w:rPr>
        <w:t>გამანაწილებელი ქსელის დაბალი წნევის საფეხურზე მისაერთებელი სიმძლავრე</w:t>
      </w:r>
      <w:r w:rsidRPr="00F145BE">
        <w:rPr>
          <w:sz w:val="21"/>
          <w:szCs w:val="21"/>
        </w:rPr>
        <w:t>:_________ ;</w:t>
      </w:r>
    </w:p>
    <w:p w14:paraId="488C0039" w14:textId="77777777" w:rsidR="00E205F5" w:rsidRPr="00F145BE" w:rsidRDefault="00E205F5" w:rsidP="00433143">
      <w:pPr>
        <w:pStyle w:val="BodyText"/>
        <w:numPr>
          <w:ilvl w:val="0"/>
          <w:numId w:val="11"/>
        </w:numPr>
        <w:tabs>
          <w:tab w:val="left" w:pos="10542"/>
        </w:tabs>
        <w:spacing w:before="39"/>
        <w:ind w:left="-540" w:hanging="450"/>
        <w:rPr>
          <w:sz w:val="21"/>
          <w:szCs w:val="21"/>
          <w:lang w:val="ka-GE"/>
        </w:rPr>
      </w:pPr>
      <w:r w:rsidRPr="00F145BE">
        <w:rPr>
          <w:sz w:val="21"/>
          <w:szCs w:val="21"/>
          <w:lang w:val="ka-GE"/>
        </w:rPr>
        <w:t>გამანაწილებელ ქსელზე მიერთების საფასური</w:t>
      </w:r>
      <w:r w:rsidRPr="00F145BE">
        <w:rPr>
          <w:rStyle w:val="FootnoteReference"/>
          <w:sz w:val="21"/>
          <w:szCs w:val="21"/>
          <w:lang w:val="ka-GE"/>
        </w:rPr>
        <w:footnoteReference w:id="4"/>
      </w:r>
      <w:r w:rsidRPr="00F145BE">
        <w:rPr>
          <w:sz w:val="21"/>
          <w:szCs w:val="21"/>
          <w:lang w:val="ka-GE"/>
        </w:rPr>
        <w:t xml:space="preserve"> (ციფრებში) : _____________________ ;</w:t>
      </w:r>
    </w:p>
    <w:p w14:paraId="3DF1593B" w14:textId="77777777" w:rsidR="00A41828" w:rsidRPr="00F145BE" w:rsidRDefault="00E205F5" w:rsidP="00433143">
      <w:pPr>
        <w:pStyle w:val="BodyText"/>
        <w:numPr>
          <w:ilvl w:val="0"/>
          <w:numId w:val="11"/>
        </w:numPr>
        <w:tabs>
          <w:tab w:val="left" w:pos="10542"/>
        </w:tabs>
        <w:spacing w:before="39"/>
        <w:ind w:left="-540" w:hanging="450"/>
        <w:rPr>
          <w:sz w:val="21"/>
          <w:szCs w:val="21"/>
          <w:lang w:val="ka-GE"/>
        </w:rPr>
      </w:pPr>
      <w:r w:rsidRPr="00F145BE">
        <w:rPr>
          <w:sz w:val="21"/>
          <w:szCs w:val="21"/>
          <w:lang w:val="ka-GE"/>
        </w:rPr>
        <w:t>ივსება საყოფაცხოვრებო მომხმარებლის შემთხვევაში (0-6 მ</w:t>
      </w:r>
      <w:r w:rsidRPr="00F145BE">
        <w:rPr>
          <w:position w:val="6"/>
          <w:sz w:val="21"/>
          <w:szCs w:val="21"/>
          <w:lang w:val="ka-GE"/>
        </w:rPr>
        <w:t>3</w:t>
      </w:r>
      <w:r w:rsidRPr="00F145BE">
        <w:rPr>
          <w:sz w:val="21"/>
          <w:szCs w:val="21"/>
          <w:lang w:val="ka-GE"/>
        </w:rPr>
        <w:t>/სთ შეთავაზებული პაკეტის მონიშვნის შემთხვევაში):</w:t>
      </w:r>
    </w:p>
    <w:p w14:paraId="6EF9140F" w14:textId="47DC2AC4" w:rsidR="00E205F5" w:rsidRPr="00F145BE" w:rsidRDefault="00E205F5" w:rsidP="00433143">
      <w:pPr>
        <w:pStyle w:val="BodyText"/>
        <w:numPr>
          <w:ilvl w:val="1"/>
          <w:numId w:val="11"/>
        </w:numPr>
        <w:tabs>
          <w:tab w:val="left" w:pos="10542"/>
        </w:tabs>
        <w:spacing w:before="39"/>
        <w:rPr>
          <w:sz w:val="21"/>
          <w:szCs w:val="21"/>
          <w:lang w:val="ka-GE"/>
        </w:rPr>
      </w:pPr>
      <w:r w:rsidRPr="00F145BE">
        <w:rPr>
          <w:sz w:val="21"/>
          <w:szCs w:val="21"/>
          <w:lang w:val="ka-GE"/>
        </w:rPr>
        <w:t xml:space="preserve"> გამანაწილებელ ქსელზე მიერთების საფასურის გადახდის პირობა: </w:t>
      </w:r>
      <w:sdt>
        <w:sdtPr>
          <w:rPr>
            <w:rFonts w:ascii="MS Gothic" w:eastAsia="MS Gothic" w:hAnsi="MS Gothic"/>
            <w:sz w:val="21"/>
            <w:szCs w:val="21"/>
          </w:rPr>
          <w:id w:val="-2024548569"/>
          <w14:checkbox>
            <w14:checked w14:val="0"/>
            <w14:checkedState w14:val="2612" w14:font="MS Gothic"/>
            <w14:uncheckedState w14:val="2610" w14:font="MS Gothic"/>
          </w14:checkbox>
        </w:sdtPr>
        <w:sdtEndPr/>
        <w:sdtContent>
          <w:r w:rsidRPr="00F145BE">
            <w:rPr>
              <w:rFonts w:ascii="MS Gothic" w:eastAsia="MS Gothic" w:hAnsi="MS Gothic" w:hint="eastAsia"/>
              <w:sz w:val="21"/>
              <w:szCs w:val="21"/>
            </w:rPr>
            <w:t>☐</w:t>
          </w:r>
        </w:sdtContent>
      </w:sdt>
      <w:r w:rsidRPr="00F145BE">
        <w:rPr>
          <w:sz w:val="21"/>
          <w:szCs w:val="21"/>
          <w:lang w:val="ka-GE"/>
        </w:rPr>
        <w:t xml:space="preserve"> ერთდროულად ან </w:t>
      </w:r>
      <w:sdt>
        <w:sdtPr>
          <w:rPr>
            <w:rFonts w:ascii="MS Gothic" w:eastAsia="MS Gothic" w:hAnsi="MS Gothic"/>
            <w:sz w:val="21"/>
            <w:szCs w:val="21"/>
          </w:rPr>
          <w:id w:val="500477384"/>
          <w14:checkbox>
            <w14:checked w14:val="0"/>
            <w14:checkedState w14:val="2612" w14:font="MS Gothic"/>
            <w14:uncheckedState w14:val="2610" w14:font="MS Gothic"/>
          </w14:checkbox>
        </w:sdtPr>
        <w:sdtEndPr/>
        <w:sdtContent>
          <w:r w:rsidRPr="00F145BE">
            <w:rPr>
              <w:rFonts w:ascii="MS Gothic" w:eastAsia="MS Gothic" w:hAnsi="MS Gothic" w:hint="eastAsia"/>
              <w:sz w:val="21"/>
              <w:szCs w:val="21"/>
            </w:rPr>
            <w:t>☐</w:t>
          </w:r>
        </w:sdtContent>
      </w:sdt>
      <w:r w:rsidRPr="00F145BE">
        <w:rPr>
          <w:sz w:val="21"/>
          <w:szCs w:val="21"/>
          <w:lang w:val="ka-GE"/>
        </w:rPr>
        <w:t xml:space="preserve"> 17 თვეზე </w:t>
      </w:r>
      <w:proofErr w:type="spellStart"/>
      <w:r w:rsidRPr="00F145BE">
        <w:rPr>
          <w:sz w:val="21"/>
          <w:szCs w:val="21"/>
          <w:lang w:val="ka-GE"/>
        </w:rPr>
        <w:t>განწილვადებით</w:t>
      </w:r>
      <w:proofErr w:type="spellEnd"/>
      <w:r w:rsidRPr="00F145BE">
        <w:rPr>
          <w:sz w:val="21"/>
          <w:szCs w:val="21"/>
          <w:lang w:val="ka-GE"/>
        </w:rPr>
        <w:t>;</w:t>
      </w:r>
    </w:p>
    <w:p w14:paraId="6483654E" w14:textId="470082E8" w:rsidR="00A41828" w:rsidRPr="00F145BE" w:rsidRDefault="00A41828" w:rsidP="0014122B">
      <w:pPr>
        <w:pStyle w:val="BodyText"/>
        <w:numPr>
          <w:ilvl w:val="1"/>
          <w:numId w:val="11"/>
        </w:numPr>
        <w:tabs>
          <w:tab w:val="left" w:pos="10542"/>
        </w:tabs>
        <w:spacing w:before="39" w:after="120"/>
        <w:ind w:left="-187"/>
        <w:rPr>
          <w:sz w:val="21"/>
          <w:szCs w:val="21"/>
          <w:lang w:val="ka-GE"/>
        </w:rPr>
      </w:pPr>
      <w:r w:rsidRPr="00F145BE">
        <w:rPr>
          <w:sz w:val="21"/>
          <w:szCs w:val="21"/>
          <w:lang w:val="ka-GE"/>
        </w:rPr>
        <w:t xml:space="preserve">მომხმარებლის შიდა ქსელის სტანდარტული პირობით ერთი წერტილის მოწყობა და ერთი ხელსაწყოს </w:t>
      </w:r>
      <w:proofErr w:type="spellStart"/>
      <w:r w:rsidRPr="00F145BE">
        <w:rPr>
          <w:sz w:val="21"/>
          <w:szCs w:val="21"/>
          <w:lang w:val="ka-GE"/>
        </w:rPr>
        <w:t>დაერთება</w:t>
      </w:r>
      <w:proofErr w:type="spellEnd"/>
      <w:r w:rsidRPr="00F145BE">
        <w:rPr>
          <w:sz w:val="21"/>
          <w:szCs w:val="21"/>
          <w:lang w:val="ka-GE"/>
        </w:rPr>
        <w:t xml:space="preserve"> </w:t>
      </w:r>
      <w:r w:rsidRPr="00F145BE">
        <w:rPr>
          <w:b/>
          <w:bCs/>
          <w:sz w:val="21"/>
          <w:szCs w:val="21"/>
          <w:lang w:val="ka-GE"/>
        </w:rPr>
        <w:t xml:space="preserve">(განაწილების </w:t>
      </w:r>
      <w:proofErr w:type="spellStart"/>
      <w:r w:rsidRPr="00F145BE">
        <w:rPr>
          <w:b/>
          <w:bCs/>
          <w:sz w:val="21"/>
          <w:szCs w:val="21"/>
          <w:lang w:val="ka-GE"/>
        </w:rPr>
        <w:t>ლიცენზიატის</w:t>
      </w:r>
      <w:proofErr w:type="spellEnd"/>
      <w:r w:rsidRPr="00F145BE">
        <w:rPr>
          <w:b/>
          <w:bCs/>
          <w:sz w:val="21"/>
          <w:szCs w:val="21"/>
          <w:lang w:val="ka-GE"/>
        </w:rPr>
        <w:t xml:space="preserve"> მიერ ერთი წერტილის მოწყობისა და ერთი ხელსაწყოს </w:t>
      </w:r>
      <w:proofErr w:type="spellStart"/>
      <w:r w:rsidRPr="00F145BE">
        <w:rPr>
          <w:b/>
          <w:bCs/>
          <w:sz w:val="21"/>
          <w:szCs w:val="21"/>
          <w:lang w:val="ka-GE"/>
        </w:rPr>
        <w:t>დაერთების</w:t>
      </w:r>
      <w:proofErr w:type="spellEnd"/>
      <w:r w:rsidRPr="00F145BE">
        <w:rPr>
          <w:b/>
          <w:bCs/>
          <w:sz w:val="21"/>
          <w:szCs w:val="21"/>
          <w:lang w:val="ka-GE"/>
        </w:rPr>
        <w:t xml:space="preserve"> ვალდებულება შედის ახალი მომხმარებლის მიერთების მომსახურებაში. ამ მომსახურებაზე არ ხდება დამატებით თანხის გადახდა</w:t>
      </w:r>
      <w:r w:rsidR="00BD4509">
        <w:rPr>
          <w:b/>
          <w:bCs/>
          <w:sz w:val="21"/>
          <w:szCs w:val="21"/>
          <w:lang w:val="ka-GE"/>
        </w:rPr>
        <w:t xml:space="preserve"> და ამ მოთხოვნის ცვლილება </w:t>
      </w:r>
      <w:r w:rsidR="007E4A8B">
        <w:rPr>
          <w:b/>
          <w:bCs/>
          <w:sz w:val="21"/>
          <w:szCs w:val="21"/>
          <w:lang w:val="ka-GE"/>
        </w:rPr>
        <w:t xml:space="preserve">ან უარი </w:t>
      </w:r>
      <w:r w:rsidR="00BD4509">
        <w:rPr>
          <w:b/>
          <w:bCs/>
          <w:sz w:val="21"/>
          <w:szCs w:val="21"/>
          <w:lang w:val="ka-GE"/>
        </w:rPr>
        <w:t xml:space="preserve">არ აჩერებს </w:t>
      </w:r>
      <w:r w:rsidR="007E4A8B" w:rsidRPr="007E4A8B">
        <w:rPr>
          <w:b/>
          <w:bCs/>
          <w:sz w:val="21"/>
          <w:szCs w:val="21"/>
          <w:lang w:val="ka-GE"/>
        </w:rPr>
        <w:t xml:space="preserve">ახალი მომხმარებლის </w:t>
      </w:r>
      <w:r w:rsidR="00BD4509">
        <w:rPr>
          <w:b/>
          <w:bCs/>
          <w:sz w:val="21"/>
          <w:szCs w:val="21"/>
          <w:lang w:val="ka-GE"/>
        </w:rPr>
        <w:t>მიერთების პროცესს</w:t>
      </w:r>
      <w:r w:rsidRPr="00F145BE">
        <w:rPr>
          <w:b/>
          <w:bCs/>
          <w:sz w:val="21"/>
          <w:szCs w:val="21"/>
          <w:lang w:val="ka-GE"/>
        </w:rPr>
        <w:t>)</w:t>
      </w:r>
      <w:r w:rsidRPr="00F145BE">
        <w:rPr>
          <w:sz w:val="21"/>
          <w:szCs w:val="21"/>
          <w:lang w:val="ka-GE"/>
        </w:rPr>
        <w:t xml:space="preserve">: </w:t>
      </w:r>
      <w:sdt>
        <w:sdtPr>
          <w:rPr>
            <w:sz w:val="21"/>
            <w:szCs w:val="21"/>
          </w:rPr>
          <w:id w:val="-169492609"/>
          <w14:checkbox>
            <w14:checked w14:val="0"/>
            <w14:checkedState w14:val="2612" w14:font="MS Gothic"/>
            <w14:uncheckedState w14:val="2610" w14:font="MS Gothic"/>
          </w14:checkbox>
        </w:sdtPr>
        <w:sdtEndPr/>
        <w:sdtContent>
          <w:r w:rsidR="00930C9B" w:rsidRPr="00F145BE">
            <w:rPr>
              <w:rFonts w:ascii="MS Gothic" w:eastAsia="MS Gothic" w:hAnsi="MS Gothic" w:hint="eastAsia"/>
              <w:sz w:val="21"/>
              <w:szCs w:val="21"/>
            </w:rPr>
            <w:t>☐</w:t>
          </w:r>
        </w:sdtContent>
      </w:sdt>
      <w:r w:rsidRPr="00F145BE">
        <w:rPr>
          <w:sz w:val="21"/>
          <w:szCs w:val="21"/>
        </w:rPr>
        <w:t xml:space="preserve"> </w:t>
      </w:r>
      <w:r w:rsidRPr="00F145BE">
        <w:rPr>
          <w:sz w:val="21"/>
          <w:szCs w:val="21"/>
          <w:lang w:val="ka-GE"/>
        </w:rPr>
        <w:t>დიახ</w:t>
      </w:r>
      <w:r w:rsidRPr="00F145BE">
        <w:rPr>
          <w:sz w:val="21"/>
          <w:szCs w:val="21"/>
        </w:rPr>
        <w:t xml:space="preserve"> </w:t>
      </w:r>
      <w:r w:rsidRPr="00F145BE">
        <w:rPr>
          <w:sz w:val="21"/>
          <w:szCs w:val="21"/>
          <w:lang w:val="ka-GE"/>
        </w:rPr>
        <w:t>ან</w:t>
      </w:r>
      <w:r w:rsidRPr="00F145BE">
        <w:rPr>
          <w:sz w:val="21"/>
          <w:szCs w:val="21"/>
        </w:rPr>
        <w:t xml:space="preserve"> </w:t>
      </w:r>
      <w:sdt>
        <w:sdtPr>
          <w:rPr>
            <w:sz w:val="21"/>
            <w:szCs w:val="21"/>
          </w:rPr>
          <w:id w:val="-1871530923"/>
          <w14:checkbox>
            <w14:checked w14:val="0"/>
            <w14:checkedState w14:val="2612" w14:font="MS Gothic"/>
            <w14:uncheckedState w14:val="2610" w14:font="MS Gothic"/>
          </w14:checkbox>
        </w:sdtPr>
        <w:sdtEndPr/>
        <w:sdtContent>
          <w:r w:rsidRPr="00F145BE">
            <w:rPr>
              <w:rFonts w:ascii="MS Gothic" w:eastAsia="MS Gothic" w:hAnsi="MS Gothic" w:hint="eastAsia"/>
              <w:sz w:val="21"/>
              <w:szCs w:val="21"/>
            </w:rPr>
            <w:t>☐</w:t>
          </w:r>
        </w:sdtContent>
      </w:sdt>
      <w:r w:rsidRPr="00F145BE">
        <w:rPr>
          <w:spacing w:val="-1"/>
          <w:sz w:val="21"/>
          <w:szCs w:val="21"/>
          <w:lang w:val="ka-GE"/>
        </w:rPr>
        <w:t xml:space="preserve"> </w:t>
      </w:r>
      <w:r w:rsidRPr="00F145BE">
        <w:rPr>
          <w:sz w:val="21"/>
          <w:szCs w:val="21"/>
          <w:lang w:val="ka-GE"/>
        </w:rPr>
        <w:t xml:space="preserve">არა; </w:t>
      </w:r>
    </w:p>
    <w:p w14:paraId="1FD243DE" w14:textId="77777777" w:rsidR="00045D25" w:rsidRPr="00147873" w:rsidRDefault="00045D25" w:rsidP="00045D25">
      <w:pPr>
        <w:pStyle w:val="ListParagraph"/>
        <w:widowControl/>
        <w:numPr>
          <w:ilvl w:val="0"/>
          <w:numId w:val="1"/>
        </w:numPr>
        <w:autoSpaceDE/>
        <w:autoSpaceDN/>
        <w:spacing w:line="276" w:lineRule="auto"/>
        <w:ind w:left="-540" w:hanging="360"/>
        <w:contextualSpacing/>
        <w:jc w:val="both"/>
        <w:rPr>
          <w:b/>
          <w:sz w:val="21"/>
          <w:szCs w:val="21"/>
        </w:rPr>
      </w:pPr>
      <w:r w:rsidRPr="00147873">
        <w:rPr>
          <w:b/>
          <w:sz w:val="21"/>
          <w:szCs w:val="21"/>
          <w:lang w:val="ka-GE"/>
        </w:rPr>
        <w:t>სპეციალური მოთხოვნა</w:t>
      </w:r>
    </w:p>
    <w:p w14:paraId="25717156" w14:textId="77777777" w:rsidR="0014122B" w:rsidRPr="0014122B" w:rsidRDefault="00045D25" w:rsidP="00433143">
      <w:pPr>
        <w:pStyle w:val="BodyText"/>
        <w:numPr>
          <w:ilvl w:val="0"/>
          <w:numId w:val="11"/>
        </w:numPr>
        <w:tabs>
          <w:tab w:val="left" w:pos="10542"/>
        </w:tabs>
        <w:spacing w:before="39"/>
        <w:ind w:left="-540" w:hanging="450"/>
        <w:rPr>
          <w:sz w:val="21"/>
          <w:szCs w:val="21"/>
        </w:rPr>
      </w:pPr>
      <w:r w:rsidRPr="00147873">
        <w:rPr>
          <w:sz w:val="21"/>
          <w:szCs w:val="21"/>
          <w:lang w:val="ka-GE"/>
        </w:rPr>
        <w:t xml:space="preserve">0-6 </w:t>
      </w:r>
      <w:proofErr w:type="spellStart"/>
      <w:r w:rsidRPr="00147873">
        <w:rPr>
          <w:sz w:val="21"/>
          <w:szCs w:val="21"/>
          <w:lang w:val="ka-GE"/>
        </w:rPr>
        <w:t>კუბ.მ</w:t>
      </w:r>
      <w:proofErr w:type="spellEnd"/>
      <w:r w:rsidRPr="00147873">
        <w:rPr>
          <w:sz w:val="21"/>
          <w:szCs w:val="21"/>
          <w:lang w:val="ka-GE"/>
        </w:rPr>
        <w:t>/სთ სიმძლავრით მიერთების შემთხვევაში, გსურთ თუ არა  ჭკვიანი მრიცხველის მოწყობა</w:t>
      </w:r>
      <w:r w:rsidR="0014122B">
        <w:rPr>
          <w:sz w:val="21"/>
          <w:szCs w:val="21"/>
          <w:lang w:val="ka-GE"/>
        </w:rPr>
        <w:t>:</w:t>
      </w:r>
    </w:p>
    <w:p w14:paraId="5C1370EE" w14:textId="2D410F1D" w:rsidR="0014122B" w:rsidRDefault="00D625A5" w:rsidP="0014122B">
      <w:pPr>
        <w:pStyle w:val="BodyText"/>
        <w:tabs>
          <w:tab w:val="left" w:pos="10542"/>
        </w:tabs>
        <w:spacing w:before="39"/>
        <w:ind w:left="-540"/>
        <w:rPr>
          <w:sz w:val="21"/>
          <w:szCs w:val="21"/>
          <w:lang w:val="ka-GE"/>
        </w:rPr>
      </w:pPr>
      <w:sdt>
        <w:sdtPr>
          <w:rPr>
            <w:rFonts w:eastAsia="Consolas" w:cs="Consolas" w:hint="eastAsia"/>
            <w:position w:val="1"/>
            <w:sz w:val="21"/>
            <w:szCs w:val="21"/>
          </w:rPr>
          <w:id w:val="-385499327"/>
          <w14:checkbox>
            <w14:checked w14:val="0"/>
            <w14:checkedState w14:val="2612" w14:font="MS Gothic"/>
            <w14:uncheckedState w14:val="2610" w14:font="MS Gothic"/>
          </w14:checkbox>
        </w:sdtPr>
        <w:sdtEndPr/>
        <w:sdtContent>
          <w:r w:rsidR="00045D25" w:rsidRPr="00147873">
            <w:rPr>
              <w:rFonts w:ascii="Segoe UI Symbol" w:eastAsia="Consolas" w:hAnsi="Segoe UI Symbol" w:cs="Segoe UI Symbol"/>
              <w:position w:val="1"/>
              <w:sz w:val="21"/>
              <w:szCs w:val="21"/>
            </w:rPr>
            <w:t>☐</w:t>
          </w:r>
        </w:sdtContent>
      </w:sdt>
      <w:r w:rsidR="00045D25" w:rsidRPr="00147873">
        <w:rPr>
          <w:rFonts w:eastAsia="Consolas" w:cs="Consolas"/>
          <w:position w:val="1"/>
          <w:sz w:val="21"/>
          <w:szCs w:val="21"/>
        </w:rPr>
        <w:t xml:space="preserve"> </w:t>
      </w:r>
      <w:proofErr w:type="spellStart"/>
      <w:r w:rsidR="00045D25" w:rsidRPr="00147873">
        <w:rPr>
          <w:rFonts w:eastAsia="Consolas" w:cs="Consolas"/>
          <w:position w:val="1"/>
          <w:sz w:val="21"/>
          <w:szCs w:val="21"/>
        </w:rPr>
        <w:t>არა</w:t>
      </w:r>
      <w:proofErr w:type="spellEnd"/>
      <w:r w:rsidR="00045D25" w:rsidRPr="00147873">
        <w:rPr>
          <w:rFonts w:eastAsia="Consolas" w:cs="Consolas"/>
          <w:position w:val="1"/>
          <w:sz w:val="21"/>
          <w:szCs w:val="21"/>
        </w:rPr>
        <w:t xml:space="preserve">;   </w:t>
      </w:r>
      <w:proofErr w:type="spellStart"/>
      <w:r w:rsidR="00045D25" w:rsidRPr="00147873">
        <w:rPr>
          <w:rFonts w:eastAsia="Consolas" w:cs="Consolas"/>
          <w:position w:val="1"/>
          <w:sz w:val="21"/>
          <w:szCs w:val="21"/>
        </w:rPr>
        <w:t>ან</w:t>
      </w:r>
      <w:proofErr w:type="spellEnd"/>
      <w:r w:rsidR="00045D25" w:rsidRPr="00147873">
        <w:rPr>
          <w:rFonts w:eastAsia="Consolas" w:cs="Consolas"/>
          <w:position w:val="1"/>
          <w:sz w:val="21"/>
          <w:szCs w:val="21"/>
        </w:rPr>
        <w:t xml:space="preserve">   </w:t>
      </w:r>
      <w:sdt>
        <w:sdtPr>
          <w:rPr>
            <w:rFonts w:eastAsia="Consolas" w:cs="Consolas" w:hint="eastAsia"/>
            <w:position w:val="1"/>
            <w:sz w:val="21"/>
            <w:szCs w:val="21"/>
          </w:rPr>
          <w:id w:val="2020501220"/>
          <w14:checkbox>
            <w14:checked w14:val="0"/>
            <w14:checkedState w14:val="2612" w14:font="MS Gothic"/>
            <w14:uncheckedState w14:val="2610" w14:font="MS Gothic"/>
          </w14:checkbox>
        </w:sdtPr>
        <w:sdtEndPr/>
        <w:sdtContent>
          <w:r w:rsidR="00045D25" w:rsidRPr="00147873">
            <w:rPr>
              <w:rFonts w:ascii="MS Gothic" w:eastAsia="MS Gothic" w:hAnsi="MS Gothic" w:cs="Consolas" w:hint="eastAsia"/>
              <w:position w:val="1"/>
              <w:sz w:val="21"/>
              <w:szCs w:val="21"/>
            </w:rPr>
            <w:t>☐</w:t>
          </w:r>
        </w:sdtContent>
      </w:sdt>
      <w:r w:rsidR="00045D25" w:rsidRPr="00147873">
        <w:rPr>
          <w:rFonts w:eastAsia="Consolas" w:cs="Consolas"/>
          <w:position w:val="1"/>
          <w:sz w:val="21"/>
          <w:szCs w:val="21"/>
        </w:rPr>
        <w:t xml:space="preserve"> </w:t>
      </w:r>
      <w:proofErr w:type="spellStart"/>
      <w:r w:rsidR="00045D25" w:rsidRPr="00147873">
        <w:rPr>
          <w:rFonts w:eastAsia="Consolas" w:cs="Consolas"/>
          <w:position w:val="1"/>
          <w:sz w:val="21"/>
          <w:szCs w:val="21"/>
        </w:rPr>
        <w:t>დიახ</w:t>
      </w:r>
      <w:proofErr w:type="spellEnd"/>
      <w:r w:rsidR="00700245">
        <w:rPr>
          <w:rFonts w:eastAsia="Consolas" w:cs="Consolas"/>
          <w:position w:val="1"/>
          <w:sz w:val="21"/>
          <w:szCs w:val="21"/>
          <w:lang w:val="ka-GE"/>
        </w:rPr>
        <w:t>,</w:t>
      </w:r>
      <w:r w:rsidR="00045D25" w:rsidRPr="00147873">
        <w:rPr>
          <w:rStyle w:val="FootnoteReference"/>
          <w:rFonts w:eastAsia="Consolas" w:cs="Consolas"/>
          <w:position w:val="1"/>
          <w:sz w:val="21"/>
          <w:szCs w:val="21"/>
          <w:lang w:val="ka-GE"/>
        </w:rPr>
        <w:footnoteReference w:id="5"/>
      </w:r>
      <w:r w:rsidR="00045D25" w:rsidRPr="00147873">
        <w:rPr>
          <w:sz w:val="21"/>
          <w:szCs w:val="21"/>
          <w:lang w:val="ka-GE"/>
        </w:rPr>
        <w:t xml:space="preserve"> </w:t>
      </w:r>
    </w:p>
    <w:p w14:paraId="07103787" w14:textId="018EBDC9" w:rsidR="00045D25" w:rsidRPr="00147873" w:rsidRDefault="00045D25" w:rsidP="0014122B">
      <w:pPr>
        <w:pStyle w:val="BodyText"/>
        <w:tabs>
          <w:tab w:val="left" w:pos="10542"/>
        </w:tabs>
        <w:spacing w:before="39"/>
        <w:ind w:left="-540"/>
        <w:rPr>
          <w:sz w:val="21"/>
          <w:szCs w:val="21"/>
        </w:rPr>
      </w:pPr>
      <w:r w:rsidRPr="00147873">
        <w:rPr>
          <w:sz w:val="21"/>
          <w:szCs w:val="21"/>
          <w:lang w:val="ka-GE"/>
        </w:rPr>
        <w:t>დადებითი პასუხის შემთხვევაში, ასევე შეავსეთ</w:t>
      </w:r>
      <w:r w:rsidR="008E053E" w:rsidRPr="00147873">
        <w:rPr>
          <w:sz w:val="21"/>
          <w:szCs w:val="21"/>
        </w:rPr>
        <w:t xml:space="preserve"> </w:t>
      </w:r>
      <w:r w:rsidRPr="00147873">
        <w:rPr>
          <w:sz w:val="21"/>
          <w:szCs w:val="21"/>
          <w:lang w:val="ka-GE"/>
        </w:rPr>
        <w:t>ჭკვიანი მრიცხველის საფასური (ციფრებში): ____________ ;</w:t>
      </w:r>
    </w:p>
    <w:p w14:paraId="65C7503D" w14:textId="77777777" w:rsidR="00AD0543" w:rsidRPr="00B869AA" w:rsidRDefault="00AD0543" w:rsidP="00A41828">
      <w:pPr>
        <w:pStyle w:val="BodyText"/>
        <w:tabs>
          <w:tab w:val="left" w:pos="10542"/>
        </w:tabs>
        <w:spacing w:before="39"/>
        <w:ind w:left="-540"/>
        <w:rPr>
          <w:sz w:val="19"/>
          <w:szCs w:val="19"/>
          <w:lang w:val="ka-GE"/>
        </w:rPr>
      </w:pPr>
    </w:p>
    <w:p w14:paraId="7737718E" w14:textId="77777777" w:rsidR="00AD0543" w:rsidRPr="00B869AA" w:rsidRDefault="00AD0543" w:rsidP="00AD0543">
      <w:pPr>
        <w:pStyle w:val="ListParagraph"/>
        <w:widowControl/>
        <w:numPr>
          <w:ilvl w:val="0"/>
          <w:numId w:val="1"/>
        </w:numPr>
        <w:autoSpaceDE/>
        <w:autoSpaceDN/>
        <w:spacing w:line="276" w:lineRule="auto"/>
        <w:ind w:left="-540" w:hanging="360"/>
        <w:contextualSpacing/>
        <w:jc w:val="both"/>
        <w:rPr>
          <w:rFonts w:eastAsia="Times New Roman" w:cs="Times New Roman"/>
          <w:b/>
          <w:sz w:val="21"/>
          <w:szCs w:val="21"/>
          <w:lang w:val="ka-GE"/>
        </w:rPr>
      </w:pPr>
      <w:r w:rsidRPr="00B869AA">
        <w:rPr>
          <w:rFonts w:eastAsia="Times New Roman"/>
          <w:b/>
          <w:sz w:val="21"/>
          <w:szCs w:val="21"/>
          <w:lang w:val="ka-GE"/>
        </w:rPr>
        <w:t>ძირითადი</w:t>
      </w:r>
      <w:r w:rsidRPr="00B869AA">
        <w:rPr>
          <w:rFonts w:eastAsia="Times New Roman" w:cs="Times New Roman"/>
          <w:b/>
          <w:sz w:val="21"/>
          <w:szCs w:val="21"/>
          <w:lang w:val="ka-GE"/>
        </w:rPr>
        <w:t xml:space="preserve"> </w:t>
      </w:r>
      <w:r w:rsidRPr="00B869AA">
        <w:rPr>
          <w:rFonts w:eastAsia="Times New Roman"/>
          <w:b/>
          <w:sz w:val="21"/>
          <w:szCs w:val="21"/>
          <w:lang w:val="ka-GE"/>
        </w:rPr>
        <w:t>მოთხოვნა</w:t>
      </w:r>
      <w:r w:rsidRPr="00B869AA">
        <w:rPr>
          <w:rFonts w:eastAsia="Times New Roman" w:cs="Times New Roman"/>
          <w:b/>
          <w:sz w:val="21"/>
          <w:szCs w:val="21"/>
          <w:lang w:val="ka-GE"/>
        </w:rPr>
        <w:t>:</w:t>
      </w:r>
    </w:p>
    <w:p w14:paraId="250C462E" w14:textId="77777777" w:rsidR="003312C0" w:rsidRPr="002816FA" w:rsidRDefault="009C3C0C" w:rsidP="00433143">
      <w:pPr>
        <w:pStyle w:val="BodyText"/>
        <w:numPr>
          <w:ilvl w:val="0"/>
          <w:numId w:val="11"/>
        </w:numPr>
        <w:tabs>
          <w:tab w:val="left" w:pos="10542"/>
        </w:tabs>
        <w:spacing w:before="39"/>
        <w:ind w:left="-720"/>
        <w:jc w:val="both"/>
        <w:rPr>
          <w:sz w:val="21"/>
          <w:szCs w:val="21"/>
          <w:lang w:val="ka-GE"/>
        </w:rPr>
      </w:pPr>
      <w:r w:rsidRPr="002816FA">
        <w:rPr>
          <w:sz w:val="21"/>
          <w:szCs w:val="21"/>
          <w:lang w:val="ka-GE"/>
        </w:rPr>
        <w:lastRenderedPageBreak/>
        <w:t xml:space="preserve">გთხოვთ, წინამდებარე განცხადებაში მოცემული ინფორმაციის გათვალისწინებით, კომისიის 2009 წლის 9 ივლისის N12 დადგენილებით დამტკიცებული ,,ბუნებრივი გაზის მიწოდებისა და მოხმარების წესებით“ (შემდგომში - წესები)  დადგენილ ვადაში მომიწყოთ აღრიცხვის კვანძი, </w:t>
      </w:r>
      <w:proofErr w:type="spellStart"/>
      <w:r w:rsidRPr="002816FA">
        <w:rPr>
          <w:sz w:val="21"/>
          <w:szCs w:val="21"/>
          <w:lang w:val="ka-GE"/>
        </w:rPr>
        <w:t>დამარეგისტრიროთ</w:t>
      </w:r>
      <w:proofErr w:type="spellEnd"/>
      <w:r w:rsidRPr="002816FA">
        <w:rPr>
          <w:sz w:val="21"/>
          <w:szCs w:val="21"/>
          <w:lang w:val="ka-GE"/>
        </w:rPr>
        <w:t xml:space="preserve"> აბონენტად და დაიწყოთ გაზმომარაგება ზემოაღნიშნულ მისამართზე.</w:t>
      </w:r>
    </w:p>
    <w:p w14:paraId="62ED1445" w14:textId="77777777" w:rsidR="009C3C0C" w:rsidRPr="002816FA" w:rsidRDefault="003312C0" w:rsidP="00433143">
      <w:pPr>
        <w:pStyle w:val="BodyText"/>
        <w:numPr>
          <w:ilvl w:val="0"/>
          <w:numId w:val="11"/>
        </w:numPr>
        <w:tabs>
          <w:tab w:val="left" w:pos="10542"/>
        </w:tabs>
        <w:spacing w:before="39"/>
        <w:ind w:left="-720"/>
        <w:jc w:val="both"/>
        <w:rPr>
          <w:sz w:val="21"/>
          <w:szCs w:val="21"/>
          <w:lang w:val="ka-GE"/>
        </w:rPr>
      </w:pPr>
      <w:r w:rsidRPr="002816FA">
        <w:rPr>
          <w:sz w:val="21"/>
          <w:szCs w:val="21"/>
          <w:lang w:val="ka-GE"/>
        </w:rPr>
        <w:t>ამ განაცხადის ხელმოწერით ვადასტურებ განაცხადში მოცემული ინფორმაციის სისწორეს და მასში ასახული პირობების შესრულების შემთხვევაში, შევასრულებ წესებით და ,,მომსახურების ხარისხის წესებით“ განსაზღვრულ ვალდებულებებს, მათ შორის დროულად გადავიხდი ჩემ მიერ მოთხოვნილ მომსახურებაზე დადგენილ საფასურს.</w:t>
      </w:r>
    </w:p>
    <w:p w14:paraId="3C2F98CC" w14:textId="77777777" w:rsidR="001F0325" w:rsidRPr="00B869AA" w:rsidRDefault="001F0325" w:rsidP="001F0325">
      <w:pPr>
        <w:pStyle w:val="BodyText"/>
        <w:tabs>
          <w:tab w:val="left" w:pos="10542"/>
        </w:tabs>
        <w:spacing w:before="39"/>
        <w:jc w:val="both"/>
        <w:rPr>
          <w:sz w:val="19"/>
          <w:szCs w:val="19"/>
          <w:lang w:val="ka-GE"/>
        </w:rPr>
      </w:pPr>
    </w:p>
    <w:p w14:paraId="4031706B" w14:textId="77777777" w:rsidR="00B850B9" w:rsidRPr="00B869AA" w:rsidRDefault="00B850B9" w:rsidP="00B850B9">
      <w:pPr>
        <w:pStyle w:val="ListParagraph"/>
        <w:widowControl/>
        <w:numPr>
          <w:ilvl w:val="0"/>
          <w:numId w:val="1"/>
        </w:numPr>
        <w:autoSpaceDE/>
        <w:autoSpaceDN/>
        <w:spacing w:line="276" w:lineRule="auto"/>
        <w:ind w:left="-540" w:hanging="360"/>
        <w:contextualSpacing/>
        <w:jc w:val="both"/>
        <w:rPr>
          <w:rFonts w:eastAsia="Times New Roman"/>
          <w:b/>
          <w:sz w:val="21"/>
          <w:szCs w:val="21"/>
          <w:lang w:val="de-DE" w:eastAsia="ar-SA"/>
        </w:rPr>
      </w:pPr>
      <w:proofErr w:type="spellStart"/>
      <w:r w:rsidRPr="00B869AA">
        <w:rPr>
          <w:rFonts w:eastAsia="Times New Roman"/>
          <w:b/>
          <w:sz w:val="21"/>
          <w:szCs w:val="21"/>
          <w:lang w:eastAsia="ar-SA"/>
        </w:rPr>
        <w:t>დამატებითი</w:t>
      </w:r>
      <w:proofErr w:type="spellEnd"/>
      <w:r w:rsidRPr="00B869AA">
        <w:rPr>
          <w:rFonts w:eastAsia="Times New Roman"/>
          <w:b/>
          <w:sz w:val="21"/>
          <w:szCs w:val="21"/>
          <w:lang w:eastAsia="ar-SA"/>
        </w:rPr>
        <w:t xml:space="preserve"> </w:t>
      </w:r>
      <w:proofErr w:type="spellStart"/>
      <w:r w:rsidRPr="00B869AA">
        <w:rPr>
          <w:rFonts w:eastAsia="Times New Roman"/>
          <w:b/>
          <w:sz w:val="21"/>
          <w:szCs w:val="21"/>
          <w:lang w:eastAsia="ar-SA"/>
        </w:rPr>
        <w:t>ინფორმაცია</w:t>
      </w:r>
      <w:proofErr w:type="spellEnd"/>
      <w:r w:rsidRPr="00B869AA">
        <w:rPr>
          <w:rFonts w:eastAsia="Times New Roman"/>
          <w:b/>
          <w:sz w:val="21"/>
          <w:szCs w:val="21"/>
          <w:lang w:eastAsia="ar-SA"/>
        </w:rPr>
        <w:t>:</w:t>
      </w:r>
    </w:p>
    <w:p w14:paraId="43B285BF" w14:textId="158A717E" w:rsidR="00666174" w:rsidRPr="00957F54" w:rsidRDefault="00666174" w:rsidP="00433143">
      <w:pPr>
        <w:pStyle w:val="BodyText"/>
        <w:numPr>
          <w:ilvl w:val="0"/>
          <w:numId w:val="11"/>
        </w:numPr>
        <w:tabs>
          <w:tab w:val="left" w:pos="10542"/>
        </w:tabs>
        <w:spacing w:before="39"/>
        <w:ind w:left="-720"/>
        <w:jc w:val="both"/>
        <w:rPr>
          <w:rFonts w:eastAsia="Courier New" w:cs="Courier New"/>
          <w:sz w:val="21"/>
          <w:szCs w:val="22"/>
          <w:lang w:val="ka-GE" w:eastAsia="ar-SA"/>
        </w:rPr>
      </w:pPr>
      <w:r w:rsidRPr="00B869AA">
        <w:rPr>
          <w:rFonts w:eastAsia="Calibri"/>
          <w:sz w:val="21"/>
          <w:szCs w:val="22"/>
          <w:lang w:val="ka-GE" w:eastAsia="ar-SA"/>
        </w:rPr>
        <w:t xml:space="preserve">გესაჭიროებათ საგადასახადო ანგარიშ-ფაქტურა: </w:t>
      </w:r>
      <w:sdt>
        <w:sdtPr>
          <w:rPr>
            <w:sz w:val="21"/>
            <w:szCs w:val="22"/>
          </w:rPr>
          <w:id w:val="1806202715"/>
          <w14:checkbox>
            <w14:checked w14:val="0"/>
            <w14:checkedState w14:val="2612" w14:font="MS Gothic"/>
            <w14:uncheckedState w14:val="2610" w14:font="MS Gothic"/>
          </w14:checkbox>
        </w:sdtPr>
        <w:sdtEndPr/>
        <w:sdtContent>
          <w:r w:rsidR="002566C4">
            <w:rPr>
              <w:rFonts w:ascii="MS Gothic" w:eastAsia="MS Gothic" w:hAnsi="MS Gothic" w:hint="eastAsia"/>
              <w:sz w:val="21"/>
              <w:szCs w:val="22"/>
            </w:rPr>
            <w:t>☐</w:t>
          </w:r>
        </w:sdtContent>
      </w:sdt>
      <w:r w:rsidRPr="00B869AA">
        <w:rPr>
          <w:rFonts w:eastAsia="Calibri"/>
          <w:sz w:val="21"/>
          <w:szCs w:val="22"/>
          <w:lang w:eastAsia="ar-SA"/>
        </w:rPr>
        <w:t xml:space="preserve"> </w:t>
      </w:r>
      <w:proofErr w:type="spellStart"/>
      <w:r w:rsidRPr="00B869AA">
        <w:rPr>
          <w:rFonts w:eastAsia="Calibri"/>
          <w:sz w:val="21"/>
          <w:szCs w:val="22"/>
          <w:lang w:eastAsia="ar-SA"/>
        </w:rPr>
        <w:t>დიახ</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ან</w:t>
      </w:r>
      <w:proofErr w:type="spellEnd"/>
      <w:r w:rsidRPr="00B869AA">
        <w:rPr>
          <w:rFonts w:eastAsia="Calibri"/>
          <w:sz w:val="21"/>
          <w:szCs w:val="22"/>
          <w:lang w:eastAsia="ar-SA"/>
        </w:rPr>
        <w:t xml:space="preserve">     </w:t>
      </w:r>
      <w:sdt>
        <w:sdtPr>
          <w:rPr>
            <w:sz w:val="21"/>
            <w:szCs w:val="22"/>
          </w:rPr>
          <w:id w:val="-1681655701"/>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sz w:val="21"/>
          <w:szCs w:val="22"/>
          <w:lang w:eastAsia="ar-SA"/>
        </w:rPr>
        <w:t xml:space="preserve"> </w:t>
      </w:r>
      <w:proofErr w:type="spellStart"/>
      <w:r w:rsidRPr="00B869AA">
        <w:rPr>
          <w:rFonts w:eastAsia="Calibri"/>
          <w:sz w:val="21"/>
          <w:szCs w:val="22"/>
          <w:lang w:eastAsia="ar-SA"/>
        </w:rPr>
        <w:t>არა</w:t>
      </w:r>
      <w:proofErr w:type="spellEnd"/>
      <w:r w:rsidRPr="00B869AA">
        <w:rPr>
          <w:rFonts w:eastAsia="Calibri"/>
          <w:sz w:val="21"/>
          <w:szCs w:val="22"/>
          <w:lang w:eastAsia="ar-SA"/>
        </w:rPr>
        <w:t>.</w:t>
      </w:r>
    </w:p>
    <w:p w14:paraId="6E8B9BB0" w14:textId="77777777" w:rsidR="00957F54" w:rsidRPr="00957F54" w:rsidRDefault="00957F54" w:rsidP="00433143">
      <w:pPr>
        <w:pStyle w:val="BodyText"/>
        <w:numPr>
          <w:ilvl w:val="0"/>
          <w:numId w:val="11"/>
        </w:numPr>
        <w:tabs>
          <w:tab w:val="left" w:pos="10542"/>
        </w:tabs>
        <w:spacing w:before="39"/>
        <w:ind w:left="-720"/>
        <w:jc w:val="both"/>
        <w:rPr>
          <w:rFonts w:eastAsia="Calibri"/>
          <w:sz w:val="21"/>
          <w:szCs w:val="22"/>
          <w:lang w:eastAsia="ar-SA"/>
        </w:rPr>
      </w:pPr>
      <w:proofErr w:type="spellStart"/>
      <w:r w:rsidRPr="00957F54">
        <w:rPr>
          <w:rFonts w:eastAsia="Calibri"/>
          <w:sz w:val="21"/>
          <w:szCs w:val="22"/>
          <w:lang w:eastAsia="ar-SA"/>
        </w:rPr>
        <w:t>გსურთ</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თუ</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არა</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ბუნებრივი</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გაზის</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მიწოდება</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განაწილების</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ლიცენზიატისგან</w:t>
      </w:r>
      <w:proofErr w:type="spellEnd"/>
      <w:r w:rsidRPr="00957F54">
        <w:rPr>
          <w:rFonts w:eastAsia="Calibri"/>
          <w:sz w:val="21"/>
          <w:szCs w:val="22"/>
          <w:lang w:eastAsia="ar-SA"/>
        </w:rPr>
        <w:t xml:space="preserve">: </w:t>
      </w:r>
      <w:sdt>
        <w:sdtPr>
          <w:rPr>
            <w:rFonts w:eastAsia="Calibri"/>
            <w:sz w:val="21"/>
            <w:szCs w:val="22"/>
            <w:lang w:eastAsia="ar-SA"/>
          </w:rPr>
          <w:id w:val="-325506922"/>
          <w14:checkbox>
            <w14:checked w14:val="0"/>
            <w14:checkedState w14:val="2612" w14:font="MS Gothic"/>
            <w14:uncheckedState w14:val="2610" w14:font="MS Gothic"/>
          </w14:checkbox>
        </w:sdtPr>
        <w:sdtEndPr/>
        <w:sdtContent>
          <w:r w:rsidRPr="00957F54">
            <w:rPr>
              <w:rFonts w:ascii="Segoe UI Symbol" w:eastAsia="Calibri" w:hAnsi="Segoe UI Symbol" w:cs="Segoe UI Symbol"/>
              <w:sz w:val="21"/>
              <w:szCs w:val="22"/>
              <w:lang w:eastAsia="ar-SA"/>
            </w:rPr>
            <w:t>☐</w:t>
          </w:r>
        </w:sdtContent>
      </w:sdt>
      <w:r w:rsidRPr="00957F54">
        <w:rPr>
          <w:rFonts w:eastAsia="Calibri"/>
          <w:sz w:val="21"/>
          <w:szCs w:val="22"/>
          <w:lang w:eastAsia="ar-SA"/>
        </w:rPr>
        <w:t xml:space="preserve"> </w:t>
      </w:r>
      <w:proofErr w:type="spellStart"/>
      <w:r w:rsidRPr="00957F54">
        <w:rPr>
          <w:rFonts w:eastAsia="Calibri"/>
          <w:sz w:val="21"/>
          <w:szCs w:val="22"/>
          <w:lang w:eastAsia="ar-SA"/>
        </w:rPr>
        <w:t>დიახ</w:t>
      </w:r>
      <w:proofErr w:type="spellEnd"/>
      <w:r w:rsidRPr="00957F54">
        <w:rPr>
          <w:rFonts w:eastAsia="Calibri"/>
          <w:sz w:val="21"/>
          <w:szCs w:val="22"/>
          <w:lang w:eastAsia="ar-SA"/>
        </w:rPr>
        <w:t xml:space="preserve"> </w:t>
      </w:r>
      <w:proofErr w:type="spellStart"/>
      <w:r w:rsidRPr="00957F54">
        <w:rPr>
          <w:rFonts w:eastAsia="Calibri"/>
          <w:sz w:val="21"/>
          <w:szCs w:val="22"/>
          <w:lang w:eastAsia="ar-SA"/>
        </w:rPr>
        <w:t>ან</w:t>
      </w:r>
      <w:proofErr w:type="spellEnd"/>
      <w:r w:rsidRPr="00957F54">
        <w:rPr>
          <w:rFonts w:eastAsia="Calibri"/>
          <w:sz w:val="21"/>
          <w:szCs w:val="22"/>
          <w:lang w:eastAsia="ar-SA"/>
        </w:rPr>
        <w:t xml:space="preserve"> </w:t>
      </w:r>
      <w:sdt>
        <w:sdtPr>
          <w:rPr>
            <w:rFonts w:eastAsia="Calibri"/>
            <w:sz w:val="21"/>
            <w:szCs w:val="22"/>
            <w:lang w:eastAsia="ar-SA"/>
          </w:rPr>
          <w:id w:val="-532116980"/>
          <w14:checkbox>
            <w14:checked w14:val="0"/>
            <w14:checkedState w14:val="2612" w14:font="MS Gothic"/>
            <w14:uncheckedState w14:val="2610" w14:font="MS Gothic"/>
          </w14:checkbox>
        </w:sdtPr>
        <w:sdtEndPr/>
        <w:sdtContent>
          <w:r w:rsidRPr="00957F54">
            <w:rPr>
              <w:rFonts w:ascii="Segoe UI Symbol" w:eastAsia="Calibri" w:hAnsi="Segoe UI Symbol" w:cs="Segoe UI Symbol"/>
              <w:sz w:val="21"/>
              <w:szCs w:val="22"/>
              <w:lang w:eastAsia="ar-SA"/>
            </w:rPr>
            <w:t>☐</w:t>
          </w:r>
        </w:sdtContent>
      </w:sdt>
      <w:r w:rsidRPr="00957F54">
        <w:rPr>
          <w:rFonts w:eastAsia="Calibri"/>
          <w:sz w:val="21"/>
          <w:szCs w:val="22"/>
          <w:lang w:eastAsia="ar-SA"/>
        </w:rPr>
        <w:t xml:space="preserve"> </w:t>
      </w:r>
      <w:proofErr w:type="spellStart"/>
      <w:r w:rsidRPr="00957F54">
        <w:rPr>
          <w:rFonts w:eastAsia="Calibri"/>
          <w:sz w:val="21"/>
          <w:szCs w:val="22"/>
          <w:lang w:eastAsia="ar-SA"/>
        </w:rPr>
        <w:t>არა</w:t>
      </w:r>
      <w:proofErr w:type="spellEnd"/>
      <w:r w:rsidRPr="00957F54">
        <w:rPr>
          <w:rFonts w:eastAsia="Calibri"/>
          <w:sz w:val="21"/>
          <w:szCs w:val="22"/>
          <w:lang w:eastAsia="ar-SA"/>
        </w:rPr>
        <w:t>;</w:t>
      </w:r>
    </w:p>
    <w:p w14:paraId="32C1D82A" w14:textId="77777777" w:rsidR="00666174" w:rsidRPr="00B869AA" w:rsidRDefault="00666174" w:rsidP="00433143">
      <w:pPr>
        <w:pStyle w:val="BodyText"/>
        <w:numPr>
          <w:ilvl w:val="0"/>
          <w:numId w:val="11"/>
        </w:numPr>
        <w:tabs>
          <w:tab w:val="left" w:pos="10542"/>
        </w:tabs>
        <w:spacing w:before="39"/>
        <w:ind w:left="-720"/>
        <w:jc w:val="both"/>
        <w:rPr>
          <w:rFonts w:eastAsia="Calibri"/>
          <w:sz w:val="21"/>
          <w:szCs w:val="22"/>
          <w:lang w:eastAsia="ar-SA"/>
        </w:rPr>
      </w:pPr>
      <w:proofErr w:type="spellStart"/>
      <w:r w:rsidRPr="00B869AA">
        <w:rPr>
          <w:rFonts w:eastAsia="Calibri"/>
          <w:sz w:val="21"/>
          <w:szCs w:val="22"/>
          <w:lang w:eastAsia="ar-SA"/>
        </w:rPr>
        <w:t>განაცხადში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მოცემული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ჩემი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პირადი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ნომერი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ტელეფონი</w:t>
      </w:r>
      <w:proofErr w:type="spellEnd"/>
      <w:r w:rsidRPr="00B869AA">
        <w:rPr>
          <w:rFonts w:eastAsia="Calibri"/>
          <w:sz w:val="21"/>
          <w:szCs w:val="22"/>
          <w:lang w:val="ka-GE" w:eastAsia="ar-SA"/>
        </w:rPr>
        <w:t>ს</w:t>
      </w:r>
      <w:r w:rsidRPr="00B869AA">
        <w:rPr>
          <w:rFonts w:eastAsia="Calibri"/>
          <w:sz w:val="21"/>
          <w:szCs w:val="22"/>
          <w:lang w:eastAsia="ar-SA"/>
        </w:rPr>
        <w:t xml:space="preserve"> </w:t>
      </w:r>
      <w:proofErr w:type="spellStart"/>
      <w:r w:rsidRPr="00B869AA">
        <w:rPr>
          <w:rFonts w:eastAsia="Calibri"/>
          <w:sz w:val="21"/>
          <w:szCs w:val="22"/>
          <w:lang w:eastAsia="ar-SA"/>
        </w:rPr>
        <w:t>ნომერი</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და</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ელ</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ფოსტის</w:t>
      </w:r>
      <w:proofErr w:type="spellEnd"/>
      <w:r w:rsidRPr="00B869AA">
        <w:rPr>
          <w:rFonts w:eastAsia="Calibri"/>
          <w:sz w:val="21"/>
          <w:szCs w:val="22"/>
          <w:lang w:eastAsia="ar-SA"/>
        </w:rPr>
        <w:t xml:space="preserve"> </w:t>
      </w:r>
      <w:proofErr w:type="spellStart"/>
      <w:r w:rsidRPr="00B869AA">
        <w:rPr>
          <w:rFonts w:eastAsia="Calibri"/>
          <w:sz w:val="21"/>
          <w:szCs w:val="22"/>
          <w:lang w:eastAsia="ar-SA"/>
        </w:rPr>
        <w:t>მისამართი</w:t>
      </w:r>
      <w:proofErr w:type="spellEnd"/>
      <w:r w:rsidRPr="00B869AA">
        <w:rPr>
          <w:rFonts w:eastAsia="Calibri"/>
          <w:sz w:val="21"/>
          <w:szCs w:val="22"/>
          <w:lang w:eastAsia="ar-SA"/>
        </w:rPr>
        <w:t xml:space="preserve">: </w:t>
      </w:r>
    </w:p>
    <w:p w14:paraId="518E8CB0" w14:textId="77777777" w:rsidR="00666174" w:rsidRPr="00B869AA" w:rsidRDefault="00666174" w:rsidP="00666174">
      <w:pPr>
        <w:pStyle w:val="BodyText"/>
        <w:tabs>
          <w:tab w:val="left" w:pos="10542"/>
        </w:tabs>
        <w:spacing w:before="39"/>
        <w:ind w:left="-720"/>
        <w:jc w:val="both"/>
        <w:rPr>
          <w:rFonts w:eastAsia="Calibri"/>
          <w:spacing w:val="-1"/>
          <w:position w:val="1"/>
          <w:sz w:val="21"/>
          <w:szCs w:val="22"/>
          <w:lang w:val="ka-GE" w:eastAsia="ar-SA"/>
        </w:rPr>
      </w:pPr>
      <w:r w:rsidRPr="00B869AA">
        <w:rPr>
          <w:rFonts w:eastAsia="Calibri"/>
          <w:spacing w:val="-1"/>
          <w:position w:val="1"/>
          <w:sz w:val="21"/>
          <w:szCs w:val="22"/>
          <w:lang w:val="ka-GE" w:eastAsia="ar-SA"/>
        </w:rPr>
        <w:t xml:space="preserve">ა) </w:t>
      </w:r>
      <w:proofErr w:type="spellStart"/>
      <w:r w:rsidRPr="00B869AA">
        <w:rPr>
          <w:rFonts w:eastAsia="Calibri"/>
          <w:spacing w:val="-1"/>
          <w:position w:val="1"/>
          <w:sz w:val="21"/>
          <w:szCs w:val="22"/>
          <w:lang w:eastAsia="ar-SA"/>
        </w:rPr>
        <w:t>გამოყენებულ</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იქნეს</w:t>
      </w:r>
      <w:proofErr w:type="spellEnd"/>
      <w:r w:rsidRPr="00B869AA">
        <w:rPr>
          <w:rFonts w:eastAsia="Calibri"/>
          <w:spacing w:val="-1"/>
          <w:position w:val="1"/>
          <w:sz w:val="21"/>
          <w:szCs w:val="22"/>
          <w:lang w:eastAsia="ar-SA"/>
        </w:rPr>
        <w:t xml:space="preserve"> </w:t>
      </w:r>
      <w:r w:rsidRPr="00B869AA">
        <w:rPr>
          <w:rFonts w:eastAsia="Calibri"/>
          <w:spacing w:val="-1"/>
          <w:position w:val="1"/>
          <w:sz w:val="21"/>
          <w:szCs w:val="22"/>
          <w:lang w:val="ka-GE" w:eastAsia="ar-SA"/>
        </w:rPr>
        <w:t>გაზმომარაგებასთან</w:t>
      </w:r>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დაკავშირებული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ინფორმაციის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შეტყობინების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მიზნით</w:t>
      </w:r>
      <w:proofErr w:type="spellEnd"/>
      <w:r w:rsidRPr="00B869AA">
        <w:rPr>
          <w:rFonts w:eastAsia="Calibri"/>
          <w:spacing w:val="-1"/>
          <w:position w:val="1"/>
          <w:sz w:val="21"/>
          <w:szCs w:val="22"/>
          <w:lang w:val="ka-GE" w:eastAsia="ar-SA"/>
        </w:rPr>
        <w:t xml:space="preserve">:                                                    </w:t>
      </w:r>
      <w:sdt>
        <w:sdtPr>
          <w:rPr>
            <w:rFonts w:eastAsia="MS Gothic"/>
            <w:sz w:val="21"/>
            <w:szCs w:val="22"/>
          </w:rPr>
          <w:id w:val="194905668"/>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sz w:val="21"/>
          <w:szCs w:val="22"/>
          <w:lang w:val="ka-GE" w:eastAsia="ar-SA"/>
        </w:rPr>
        <w:t xml:space="preserve"> </w:t>
      </w:r>
      <w:r w:rsidRPr="00B869AA">
        <w:rPr>
          <w:rFonts w:eastAsia="Calibri"/>
          <w:spacing w:val="-1"/>
          <w:position w:val="1"/>
          <w:sz w:val="21"/>
          <w:szCs w:val="22"/>
          <w:lang w:val="ka-GE" w:eastAsia="ar-SA"/>
        </w:rPr>
        <w:t xml:space="preserve">დიახ,   ან   </w:t>
      </w:r>
      <w:sdt>
        <w:sdtPr>
          <w:rPr>
            <w:rFonts w:eastAsia="MS Gothic"/>
            <w:sz w:val="21"/>
            <w:szCs w:val="22"/>
          </w:rPr>
          <w:id w:val="-1336224575"/>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cs="Consolas"/>
          <w:spacing w:val="-17"/>
          <w:position w:val="1"/>
          <w:sz w:val="21"/>
          <w:szCs w:val="22"/>
          <w:lang w:eastAsia="ar-SA"/>
        </w:rPr>
        <w:t xml:space="preserve"> </w:t>
      </w:r>
      <w:r w:rsidRPr="00B869AA">
        <w:rPr>
          <w:rFonts w:eastAsia="Calibri"/>
          <w:spacing w:val="-1"/>
          <w:position w:val="1"/>
          <w:sz w:val="21"/>
          <w:szCs w:val="22"/>
          <w:lang w:val="ka-GE" w:eastAsia="ar-SA"/>
        </w:rPr>
        <w:t>არა;</w:t>
      </w:r>
    </w:p>
    <w:p w14:paraId="64B81613" w14:textId="168B2DEA" w:rsidR="00666174" w:rsidRPr="00B869AA" w:rsidRDefault="00666174" w:rsidP="00666174">
      <w:pPr>
        <w:pStyle w:val="BodyText"/>
        <w:tabs>
          <w:tab w:val="left" w:pos="10542"/>
        </w:tabs>
        <w:spacing w:before="39"/>
        <w:ind w:left="-720"/>
        <w:jc w:val="both"/>
        <w:rPr>
          <w:rFonts w:eastAsia="Calibri"/>
          <w:spacing w:val="-1"/>
          <w:position w:val="1"/>
          <w:sz w:val="21"/>
          <w:szCs w:val="22"/>
          <w:lang w:val="ka-GE" w:eastAsia="ar-SA"/>
        </w:rPr>
      </w:pPr>
      <w:r w:rsidRPr="00B869AA">
        <w:rPr>
          <w:rFonts w:eastAsia="Calibri"/>
          <w:spacing w:val="-1"/>
          <w:position w:val="1"/>
          <w:sz w:val="21"/>
          <w:szCs w:val="22"/>
          <w:lang w:val="ka-GE" w:eastAsia="ar-SA"/>
        </w:rPr>
        <w:t xml:space="preserve">ბ) </w:t>
      </w:r>
      <w:proofErr w:type="spellStart"/>
      <w:r w:rsidRPr="00B869AA">
        <w:rPr>
          <w:rFonts w:eastAsia="Calibri"/>
          <w:spacing w:val="-1"/>
          <w:position w:val="1"/>
          <w:sz w:val="21"/>
          <w:szCs w:val="22"/>
          <w:lang w:eastAsia="ar-SA"/>
        </w:rPr>
        <w:t>მიეწოდოს</w:t>
      </w:r>
      <w:proofErr w:type="spellEnd"/>
      <w:r w:rsidRPr="00B869AA">
        <w:rPr>
          <w:rFonts w:eastAsia="Calibri"/>
          <w:spacing w:val="-1"/>
          <w:position w:val="1"/>
          <w:sz w:val="21"/>
          <w:szCs w:val="22"/>
          <w:lang w:eastAsia="ar-SA"/>
        </w:rPr>
        <w:t xml:space="preserve"> </w:t>
      </w:r>
      <w:r w:rsidRPr="00B869AA">
        <w:rPr>
          <w:rFonts w:eastAsia="Calibri"/>
          <w:spacing w:val="-1"/>
          <w:position w:val="1"/>
          <w:sz w:val="21"/>
          <w:szCs w:val="22"/>
          <w:lang w:val="ka-GE" w:eastAsia="ar-SA"/>
        </w:rPr>
        <w:t>ელექტროენერგიისა</w:t>
      </w:r>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და</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წყალმომარაგების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სექტორში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მომსახურე</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საწარმოებს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სადაც</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განაცხადში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მოცემულ</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მისამართზე</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რეგისტრირებული</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ვარ</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მომხმარებლად</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და</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გამაჩნია</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აბონენტის</w:t>
      </w:r>
      <w:proofErr w:type="spellEnd"/>
      <w:r w:rsidRPr="00B869AA">
        <w:rPr>
          <w:rFonts w:eastAsia="Calibri"/>
          <w:spacing w:val="-1"/>
          <w:position w:val="1"/>
          <w:sz w:val="21"/>
          <w:szCs w:val="22"/>
          <w:lang w:eastAsia="ar-SA"/>
        </w:rPr>
        <w:t xml:space="preserve"> </w:t>
      </w:r>
      <w:proofErr w:type="spellStart"/>
      <w:r w:rsidRPr="00B869AA">
        <w:rPr>
          <w:rFonts w:eastAsia="Calibri"/>
          <w:spacing w:val="-1"/>
          <w:position w:val="1"/>
          <w:sz w:val="21"/>
          <w:szCs w:val="22"/>
          <w:lang w:eastAsia="ar-SA"/>
        </w:rPr>
        <w:t>ნომერი</w:t>
      </w:r>
      <w:proofErr w:type="spellEnd"/>
      <w:r w:rsidRPr="00B869AA">
        <w:rPr>
          <w:rFonts w:eastAsia="Calibri"/>
          <w:spacing w:val="-1"/>
          <w:position w:val="1"/>
          <w:sz w:val="21"/>
          <w:szCs w:val="22"/>
          <w:lang w:val="ka-GE" w:eastAsia="ar-SA"/>
        </w:rPr>
        <w:t xml:space="preserve">: </w:t>
      </w:r>
      <w:sdt>
        <w:sdtPr>
          <w:rPr>
            <w:sz w:val="21"/>
            <w:szCs w:val="22"/>
          </w:rPr>
          <w:id w:val="456003331"/>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sz w:val="21"/>
          <w:szCs w:val="22"/>
          <w:lang w:val="ka-GE" w:eastAsia="ar-SA"/>
        </w:rPr>
        <w:t xml:space="preserve"> </w:t>
      </w:r>
      <w:r w:rsidR="00700245">
        <w:rPr>
          <w:rFonts w:eastAsia="Calibri"/>
          <w:sz w:val="21"/>
          <w:szCs w:val="22"/>
          <w:lang w:val="ka-GE" w:eastAsia="ar-SA"/>
        </w:rPr>
        <w:t>არა</w:t>
      </w:r>
      <w:r w:rsidRPr="00B869AA">
        <w:rPr>
          <w:rFonts w:eastAsia="Calibri"/>
          <w:spacing w:val="-1"/>
          <w:position w:val="1"/>
          <w:sz w:val="21"/>
          <w:szCs w:val="22"/>
          <w:lang w:val="ka-GE" w:eastAsia="ar-SA"/>
        </w:rPr>
        <w:t xml:space="preserve">  ან   </w:t>
      </w:r>
      <w:sdt>
        <w:sdtPr>
          <w:rPr>
            <w:sz w:val="21"/>
            <w:szCs w:val="22"/>
          </w:rPr>
          <w:id w:val="1237525518"/>
          <w14:checkbox>
            <w14:checked w14:val="0"/>
            <w14:checkedState w14:val="2612" w14:font="MS Gothic"/>
            <w14:uncheckedState w14:val="2610" w14:font="MS Gothic"/>
          </w14:checkbox>
        </w:sdtPr>
        <w:sdtEndPr/>
        <w:sdtContent>
          <w:r w:rsidRPr="00B869AA">
            <w:rPr>
              <w:rFonts w:ascii="Segoe UI Symbol" w:eastAsia="MS Gothic" w:hAnsi="Segoe UI Symbol" w:cs="Segoe UI Symbol"/>
              <w:sz w:val="21"/>
              <w:szCs w:val="22"/>
            </w:rPr>
            <w:t>☐</w:t>
          </w:r>
        </w:sdtContent>
      </w:sdt>
      <w:r w:rsidRPr="00B869AA">
        <w:rPr>
          <w:rFonts w:eastAsia="Calibri" w:cs="Consolas"/>
          <w:spacing w:val="-17"/>
          <w:position w:val="1"/>
          <w:sz w:val="21"/>
          <w:szCs w:val="22"/>
          <w:lang w:eastAsia="ar-SA"/>
        </w:rPr>
        <w:t xml:space="preserve"> </w:t>
      </w:r>
      <w:r w:rsidR="00700245">
        <w:rPr>
          <w:rFonts w:eastAsia="Calibri"/>
          <w:spacing w:val="-1"/>
          <w:position w:val="1"/>
          <w:sz w:val="21"/>
          <w:szCs w:val="22"/>
          <w:lang w:val="ka-GE" w:eastAsia="ar-SA"/>
        </w:rPr>
        <w:t>დიახ:</w:t>
      </w:r>
    </w:p>
    <w:p w14:paraId="0533C474" w14:textId="77777777" w:rsidR="00022987" w:rsidRPr="00B869AA" w:rsidRDefault="00022987" w:rsidP="00022987">
      <w:pPr>
        <w:tabs>
          <w:tab w:val="left" w:pos="725"/>
          <w:tab w:val="left" w:pos="810"/>
          <w:tab w:val="left" w:pos="4780"/>
        </w:tabs>
        <w:adjustRightInd w:val="0"/>
        <w:spacing w:line="276" w:lineRule="exact"/>
        <w:ind w:left="90" w:hanging="810"/>
        <w:contextualSpacing/>
        <w:rPr>
          <w:rFonts w:eastAsia="Times New Roman"/>
          <w:sz w:val="21"/>
        </w:rPr>
      </w:pPr>
      <w:r w:rsidRPr="00B869AA">
        <w:rPr>
          <w:rFonts w:eastAsia="Times New Roman"/>
          <w:sz w:val="21"/>
        </w:rPr>
        <w:t>1) __________________________________</w:t>
      </w:r>
      <w:proofErr w:type="gramStart"/>
      <w:r w:rsidRPr="00B869AA">
        <w:rPr>
          <w:rFonts w:eastAsia="Times New Roman"/>
          <w:sz w:val="21"/>
        </w:rPr>
        <w:t>_ ;</w:t>
      </w:r>
      <w:proofErr w:type="gramEnd"/>
      <w:r w:rsidRPr="00B869AA">
        <w:rPr>
          <w:rFonts w:eastAsia="Times New Roman"/>
          <w:sz w:val="21"/>
        </w:rPr>
        <w:t xml:space="preserve"> </w:t>
      </w:r>
      <w:r w:rsidRPr="00B869AA">
        <w:rPr>
          <w:rFonts w:eastAsia="Times New Roman"/>
          <w:sz w:val="21"/>
          <w:lang w:val="de-DE"/>
        </w:rPr>
        <w:t xml:space="preserve">             </w:t>
      </w:r>
      <w:r w:rsidRPr="00B869AA">
        <w:rPr>
          <w:rFonts w:eastAsia="Times New Roman"/>
          <w:sz w:val="21"/>
        </w:rPr>
        <w:t xml:space="preserve">2) ___________________________________  .  </w:t>
      </w:r>
    </w:p>
    <w:p w14:paraId="2E0438AF" w14:textId="77777777" w:rsidR="00022987" w:rsidRPr="00B869AA" w:rsidRDefault="00022987" w:rsidP="00022987">
      <w:pPr>
        <w:widowControl/>
        <w:tabs>
          <w:tab w:val="left" w:pos="10220"/>
        </w:tabs>
        <w:autoSpaceDE/>
        <w:autoSpaceDN/>
        <w:spacing w:before="5"/>
        <w:ind w:left="460"/>
        <w:rPr>
          <w:rFonts w:eastAsia="Consolas" w:cs="Consolas"/>
          <w:sz w:val="21"/>
          <w:u w:val="single" w:color="000000"/>
          <w:lang w:val="ka-GE"/>
        </w:rPr>
      </w:pPr>
    </w:p>
    <w:p w14:paraId="72FF614C" w14:textId="77777777" w:rsidR="00022987" w:rsidRPr="00B869AA" w:rsidRDefault="00022987" w:rsidP="00022987">
      <w:pPr>
        <w:pStyle w:val="ListParagraph"/>
        <w:widowControl/>
        <w:numPr>
          <w:ilvl w:val="0"/>
          <w:numId w:val="1"/>
        </w:numPr>
        <w:autoSpaceDE/>
        <w:autoSpaceDN/>
        <w:spacing w:line="276" w:lineRule="auto"/>
        <w:ind w:left="-540" w:hanging="360"/>
        <w:contextualSpacing/>
        <w:jc w:val="both"/>
        <w:rPr>
          <w:b/>
          <w:sz w:val="21"/>
        </w:rPr>
      </w:pPr>
      <w:proofErr w:type="spellStart"/>
      <w:r w:rsidRPr="00B869AA">
        <w:rPr>
          <w:b/>
          <w:sz w:val="21"/>
        </w:rPr>
        <w:t>თა</w:t>
      </w:r>
      <w:r w:rsidRPr="00B869AA">
        <w:rPr>
          <w:b/>
          <w:spacing w:val="-2"/>
          <w:sz w:val="21"/>
        </w:rPr>
        <w:t>ნ</w:t>
      </w:r>
      <w:r w:rsidRPr="00B869AA">
        <w:rPr>
          <w:b/>
          <w:sz w:val="21"/>
        </w:rPr>
        <w:t>და</w:t>
      </w:r>
      <w:r w:rsidRPr="00B869AA">
        <w:rPr>
          <w:b/>
          <w:spacing w:val="1"/>
          <w:sz w:val="21"/>
        </w:rPr>
        <w:t>რ</w:t>
      </w:r>
      <w:r w:rsidRPr="00B869AA">
        <w:rPr>
          <w:b/>
          <w:spacing w:val="-2"/>
          <w:sz w:val="21"/>
        </w:rPr>
        <w:t>თ</w:t>
      </w:r>
      <w:r w:rsidRPr="00B869AA">
        <w:rPr>
          <w:b/>
          <w:sz w:val="21"/>
        </w:rPr>
        <w:t>ული</w:t>
      </w:r>
      <w:proofErr w:type="spellEnd"/>
      <w:r w:rsidRPr="00B869AA">
        <w:rPr>
          <w:b/>
          <w:sz w:val="21"/>
        </w:rPr>
        <w:t xml:space="preserve"> </w:t>
      </w:r>
      <w:proofErr w:type="spellStart"/>
      <w:r w:rsidRPr="00B869AA">
        <w:rPr>
          <w:b/>
          <w:spacing w:val="-2"/>
          <w:sz w:val="21"/>
        </w:rPr>
        <w:t>დ</w:t>
      </w:r>
      <w:r w:rsidRPr="00B869AA">
        <w:rPr>
          <w:b/>
          <w:sz w:val="21"/>
        </w:rPr>
        <w:t>ო</w:t>
      </w:r>
      <w:r w:rsidRPr="00B869AA">
        <w:rPr>
          <w:b/>
          <w:spacing w:val="-1"/>
          <w:sz w:val="21"/>
        </w:rPr>
        <w:t>კ</w:t>
      </w:r>
      <w:r w:rsidRPr="00B869AA">
        <w:rPr>
          <w:b/>
          <w:sz w:val="21"/>
        </w:rPr>
        <w:t>უმ</w:t>
      </w:r>
      <w:r w:rsidRPr="00B869AA">
        <w:rPr>
          <w:b/>
          <w:spacing w:val="-2"/>
          <w:sz w:val="21"/>
        </w:rPr>
        <w:t>ე</w:t>
      </w:r>
      <w:r w:rsidRPr="00B869AA">
        <w:rPr>
          <w:b/>
          <w:spacing w:val="1"/>
          <w:sz w:val="21"/>
        </w:rPr>
        <w:t>ნ</w:t>
      </w:r>
      <w:r w:rsidRPr="00B869AA">
        <w:rPr>
          <w:b/>
          <w:spacing w:val="-1"/>
          <w:sz w:val="21"/>
        </w:rPr>
        <w:t>ტ</w:t>
      </w:r>
      <w:r w:rsidRPr="00B869AA">
        <w:rPr>
          <w:b/>
          <w:sz w:val="21"/>
        </w:rPr>
        <w:t>აცია</w:t>
      </w:r>
      <w:proofErr w:type="spellEnd"/>
      <w:r w:rsidRPr="00B869AA">
        <w:rPr>
          <w:b/>
          <w:sz w:val="21"/>
        </w:rPr>
        <w:t>:</w:t>
      </w:r>
    </w:p>
    <w:p w14:paraId="089A1B4D" w14:textId="77777777" w:rsidR="00DF4E12" w:rsidRDefault="00022987" w:rsidP="00433143">
      <w:pPr>
        <w:pStyle w:val="BodyText"/>
        <w:numPr>
          <w:ilvl w:val="0"/>
          <w:numId w:val="11"/>
        </w:numPr>
        <w:tabs>
          <w:tab w:val="left" w:pos="10542"/>
        </w:tabs>
        <w:spacing w:before="39"/>
        <w:ind w:left="-720"/>
        <w:jc w:val="both"/>
        <w:rPr>
          <w:spacing w:val="-1"/>
          <w:sz w:val="21"/>
          <w:szCs w:val="22"/>
          <w:lang w:val="ka-GE"/>
        </w:rPr>
      </w:pPr>
      <w:r w:rsidRPr="006F3C26">
        <w:rPr>
          <w:spacing w:val="-1"/>
          <w:sz w:val="21"/>
          <w:szCs w:val="22"/>
          <w:lang w:val="ka-GE"/>
        </w:rPr>
        <w:t xml:space="preserve">მიერთების საფასურის  გადახდის დამადასტურებელი  საბუთი </w:t>
      </w:r>
      <w:sdt>
        <w:sdtPr>
          <w:rPr>
            <w:sz w:val="21"/>
            <w:szCs w:val="22"/>
          </w:rPr>
          <w:id w:val="-1023627522"/>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z w:val="21"/>
              <w:szCs w:val="22"/>
            </w:rPr>
            <w:t>☐</w:t>
          </w:r>
        </w:sdtContent>
      </w:sdt>
      <w:r w:rsidRPr="006F3C26">
        <w:rPr>
          <w:spacing w:val="-1"/>
          <w:sz w:val="21"/>
          <w:szCs w:val="22"/>
          <w:lang w:val="ka-GE"/>
        </w:rPr>
        <w:t xml:space="preserve">;   ასევე, გადახდილია საფასურის 50% </w:t>
      </w:r>
      <w:sdt>
        <w:sdtPr>
          <w:rPr>
            <w:sz w:val="21"/>
            <w:szCs w:val="22"/>
          </w:rPr>
          <w:id w:val="-1424111596"/>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z w:val="21"/>
              <w:szCs w:val="22"/>
            </w:rPr>
            <w:t>☐</w:t>
          </w:r>
        </w:sdtContent>
      </w:sdt>
      <w:r w:rsidRPr="006F3C26">
        <w:rPr>
          <w:rFonts w:cs="Segoe UI Symbol"/>
          <w:spacing w:val="-1"/>
          <w:sz w:val="21"/>
          <w:szCs w:val="22"/>
          <w:lang w:val="ka-GE"/>
        </w:rPr>
        <w:t>,</w:t>
      </w:r>
      <w:r w:rsidRPr="006F3C26">
        <w:rPr>
          <w:spacing w:val="-1"/>
          <w:sz w:val="21"/>
          <w:szCs w:val="22"/>
          <w:lang w:val="ka-GE"/>
        </w:rPr>
        <w:t xml:space="preserve"> ან 100%</w:t>
      </w:r>
      <w:r w:rsidRPr="006F3C26">
        <w:rPr>
          <w:sz w:val="21"/>
          <w:szCs w:val="22"/>
        </w:rPr>
        <w:t xml:space="preserve"> </w:t>
      </w:r>
      <w:sdt>
        <w:sdtPr>
          <w:rPr>
            <w:sz w:val="21"/>
            <w:szCs w:val="22"/>
          </w:rPr>
          <w:id w:val="-1190908400"/>
          <w14:checkbox>
            <w14:checked w14:val="0"/>
            <w14:checkedState w14:val="2612" w14:font="MS Gothic"/>
            <w14:uncheckedState w14:val="2610" w14:font="MS Gothic"/>
          </w14:checkbox>
        </w:sdtPr>
        <w:sdtEndPr/>
        <w:sdtContent>
          <w:r w:rsidR="008F1FDC">
            <w:rPr>
              <w:rFonts w:ascii="MS Gothic" w:eastAsia="MS Gothic" w:hAnsi="MS Gothic" w:hint="eastAsia"/>
              <w:sz w:val="21"/>
              <w:szCs w:val="22"/>
            </w:rPr>
            <w:t>☐</w:t>
          </w:r>
        </w:sdtContent>
      </w:sdt>
      <w:r w:rsidRPr="006F3C26">
        <w:rPr>
          <w:spacing w:val="-1"/>
          <w:sz w:val="21"/>
          <w:szCs w:val="22"/>
          <w:lang w:val="ka-GE"/>
        </w:rPr>
        <w:t xml:space="preserve">; ხოლო საფასურის </w:t>
      </w:r>
      <w:proofErr w:type="spellStart"/>
      <w:r w:rsidRPr="006F3C26">
        <w:rPr>
          <w:spacing w:val="-1"/>
          <w:sz w:val="21"/>
          <w:szCs w:val="22"/>
          <w:lang w:val="ka-GE"/>
        </w:rPr>
        <w:t>განწილვადებით</w:t>
      </w:r>
      <w:proofErr w:type="spellEnd"/>
      <w:r w:rsidRPr="006F3C26">
        <w:rPr>
          <w:spacing w:val="-1"/>
          <w:sz w:val="21"/>
          <w:szCs w:val="22"/>
          <w:lang w:val="ka-GE"/>
        </w:rPr>
        <w:t xml:space="preserve"> გადახდის შემთხვევაში </w:t>
      </w:r>
      <w:sdt>
        <w:sdtPr>
          <w:rPr>
            <w:spacing w:val="-1"/>
            <w:sz w:val="21"/>
            <w:szCs w:val="22"/>
            <w:lang w:val="ka-GE"/>
          </w:rPr>
          <w:id w:val="-1659679586"/>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pacing w:val="-1"/>
              <w:sz w:val="21"/>
              <w:szCs w:val="22"/>
              <w:lang w:val="ka-GE"/>
            </w:rPr>
            <w:t>☐</w:t>
          </w:r>
        </w:sdtContent>
      </w:sdt>
      <w:r w:rsidRPr="006F3C26">
        <w:rPr>
          <w:spacing w:val="-1"/>
          <w:sz w:val="21"/>
          <w:szCs w:val="22"/>
          <w:lang w:val="ka-GE"/>
        </w:rPr>
        <w:t>, პირველი გადასახადის ოდენობა სიტყვიერად: ___________________________________________________ ;</w:t>
      </w:r>
    </w:p>
    <w:p w14:paraId="002CFC39" w14:textId="59D4246A" w:rsidR="00DF4E12" w:rsidRPr="00DF4E12" w:rsidRDefault="00DF4E12" w:rsidP="00433143">
      <w:pPr>
        <w:pStyle w:val="BodyText"/>
        <w:numPr>
          <w:ilvl w:val="0"/>
          <w:numId w:val="11"/>
        </w:numPr>
        <w:tabs>
          <w:tab w:val="left" w:pos="10542"/>
        </w:tabs>
        <w:spacing w:before="39"/>
        <w:ind w:left="-720"/>
        <w:jc w:val="both"/>
        <w:rPr>
          <w:spacing w:val="-1"/>
          <w:sz w:val="21"/>
          <w:szCs w:val="22"/>
          <w:lang w:val="ka-GE"/>
        </w:rPr>
      </w:pPr>
      <w:r w:rsidRPr="00DF4E12">
        <w:rPr>
          <w:spacing w:val="-1"/>
          <w:sz w:val="21"/>
          <w:szCs w:val="22"/>
          <w:lang w:val="ka-GE"/>
        </w:rPr>
        <w:t xml:space="preserve">ჭკვიანი მრიცხველის მოთხოვნის შემთხვევაში, საფასურის გადახდის დამადასტურებელი  საბუთი </w:t>
      </w:r>
      <w:sdt>
        <w:sdtPr>
          <w:rPr>
            <w:rFonts w:ascii="Segoe UI Symbol" w:eastAsia="MS Gothic" w:hAnsi="Segoe UI Symbol" w:cs="Segoe UI Symbol"/>
            <w:sz w:val="21"/>
            <w:szCs w:val="22"/>
          </w:rPr>
          <w:id w:val="-463265238"/>
          <w14:checkbox>
            <w14:checked w14:val="0"/>
            <w14:checkedState w14:val="2612" w14:font="MS Gothic"/>
            <w14:uncheckedState w14:val="2610" w14:font="MS Gothic"/>
          </w14:checkbox>
        </w:sdtPr>
        <w:sdtEndPr/>
        <w:sdtContent>
          <w:r w:rsidRPr="00DF4E12">
            <w:rPr>
              <w:rFonts w:ascii="Segoe UI Symbol" w:eastAsia="MS Gothic" w:hAnsi="Segoe UI Symbol" w:cs="Segoe UI Symbol"/>
              <w:sz w:val="21"/>
              <w:szCs w:val="22"/>
            </w:rPr>
            <w:t>☐</w:t>
          </w:r>
        </w:sdtContent>
      </w:sdt>
      <w:r w:rsidRPr="00DF4E12">
        <w:rPr>
          <w:spacing w:val="-1"/>
          <w:sz w:val="21"/>
          <w:szCs w:val="22"/>
          <w:lang w:val="ka-GE"/>
        </w:rPr>
        <w:t xml:space="preserve">;   ასევე, გადახდილია საფასურის 50% </w:t>
      </w:r>
      <w:sdt>
        <w:sdtPr>
          <w:rPr>
            <w:rFonts w:ascii="Segoe UI Symbol" w:eastAsia="MS Gothic" w:hAnsi="Segoe UI Symbol" w:cs="Segoe UI Symbol"/>
            <w:sz w:val="21"/>
            <w:szCs w:val="22"/>
          </w:rPr>
          <w:id w:val="-521938357"/>
          <w14:checkbox>
            <w14:checked w14:val="0"/>
            <w14:checkedState w14:val="2612" w14:font="MS Gothic"/>
            <w14:uncheckedState w14:val="2610" w14:font="MS Gothic"/>
          </w14:checkbox>
        </w:sdtPr>
        <w:sdtEndPr/>
        <w:sdtContent>
          <w:r w:rsidR="004A3198">
            <w:rPr>
              <w:rFonts w:ascii="MS Gothic" w:eastAsia="MS Gothic" w:hAnsi="MS Gothic" w:cs="Segoe UI Symbol" w:hint="eastAsia"/>
              <w:sz w:val="21"/>
              <w:szCs w:val="22"/>
            </w:rPr>
            <w:t>☐</w:t>
          </w:r>
        </w:sdtContent>
      </w:sdt>
      <w:r w:rsidRPr="00DF4E12">
        <w:rPr>
          <w:rFonts w:cs="Segoe UI Symbol"/>
          <w:spacing w:val="-1"/>
          <w:sz w:val="21"/>
          <w:szCs w:val="22"/>
          <w:lang w:val="ka-GE"/>
        </w:rPr>
        <w:t>,</w:t>
      </w:r>
      <w:r w:rsidRPr="00DF4E12">
        <w:rPr>
          <w:spacing w:val="-1"/>
          <w:sz w:val="21"/>
          <w:szCs w:val="22"/>
          <w:lang w:val="ka-GE"/>
        </w:rPr>
        <w:t xml:space="preserve"> ან 100%</w:t>
      </w:r>
      <w:r w:rsidRPr="00DF4E12">
        <w:rPr>
          <w:sz w:val="21"/>
          <w:szCs w:val="22"/>
        </w:rPr>
        <w:t xml:space="preserve"> </w:t>
      </w:r>
      <w:sdt>
        <w:sdtPr>
          <w:rPr>
            <w:rFonts w:ascii="Segoe UI Symbol" w:eastAsia="MS Gothic" w:hAnsi="Segoe UI Symbol" w:cs="Segoe UI Symbol"/>
            <w:sz w:val="21"/>
            <w:szCs w:val="22"/>
          </w:rPr>
          <w:id w:val="-828978918"/>
          <w14:checkbox>
            <w14:checked w14:val="0"/>
            <w14:checkedState w14:val="2612" w14:font="MS Gothic"/>
            <w14:uncheckedState w14:val="2610" w14:font="MS Gothic"/>
          </w14:checkbox>
        </w:sdtPr>
        <w:sdtEndPr/>
        <w:sdtContent>
          <w:r w:rsidRPr="00DF4E12">
            <w:rPr>
              <w:rFonts w:ascii="Segoe UI Symbol" w:eastAsia="MS Gothic" w:hAnsi="Segoe UI Symbol" w:cs="Segoe UI Symbol"/>
              <w:sz w:val="21"/>
              <w:szCs w:val="22"/>
            </w:rPr>
            <w:t>☐</w:t>
          </w:r>
        </w:sdtContent>
      </w:sdt>
      <w:r w:rsidRPr="00DF4E12">
        <w:rPr>
          <w:sz w:val="21"/>
          <w:szCs w:val="22"/>
          <w:lang w:val="ka-GE"/>
        </w:rPr>
        <w:t>.</w:t>
      </w:r>
    </w:p>
    <w:p w14:paraId="41A14DF0" w14:textId="3A85E04F" w:rsidR="00022987" w:rsidRPr="006F3C26" w:rsidRDefault="00022987" w:rsidP="00433143">
      <w:pPr>
        <w:pStyle w:val="BodyText"/>
        <w:numPr>
          <w:ilvl w:val="0"/>
          <w:numId w:val="11"/>
        </w:numPr>
        <w:tabs>
          <w:tab w:val="left" w:pos="10542"/>
        </w:tabs>
        <w:spacing w:before="39"/>
        <w:ind w:left="-720"/>
        <w:jc w:val="both"/>
        <w:rPr>
          <w:spacing w:val="-1"/>
          <w:sz w:val="21"/>
          <w:szCs w:val="21"/>
          <w:lang w:val="ka-GE"/>
        </w:rPr>
      </w:pPr>
      <w:r w:rsidRPr="006F3C26">
        <w:rPr>
          <w:sz w:val="21"/>
          <w:szCs w:val="21"/>
          <w:lang w:val="ka-GE"/>
        </w:rPr>
        <w:lastRenderedPageBreak/>
        <w:t>განაცხადზე თანდართულია საცხოვრებელი ბინის, საწარმოს ან ობიექტის მესაკუთრის წერილობითი თანხმობა</w:t>
      </w:r>
      <w:r w:rsidRPr="006F3C26">
        <w:rPr>
          <w:sz w:val="21"/>
          <w:szCs w:val="21"/>
        </w:rPr>
        <w:t xml:space="preserve"> (</w:t>
      </w:r>
      <w:r w:rsidRPr="006F3C26">
        <w:rPr>
          <w:sz w:val="21"/>
          <w:szCs w:val="21"/>
          <w:lang w:val="ka-GE"/>
        </w:rPr>
        <w:t>ივსება მხოლოდ იმ შემთხვევაში, თუ უძრავი ქონების მესაკუთრე და განმცხადებელი სხვადასხვა პირია)</w:t>
      </w:r>
      <w:r w:rsidRPr="006F3C26">
        <w:rPr>
          <w:sz w:val="21"/>
          <w:szCs w:val="21"/>
        </w:rPr>
        <w:t xml:space="preserve"> </w:t>
      </w:r>
      <w:sdt>
        <w:sdtPr>
          <w:rPr>
            <w:rFonts w:eastAsia="MS Gothic" w:cs="Segoe UI Symbol"/>
            <w:sz w:val="21"/>
            <w:szCs w:val="21"/>
          </w:rPr>
          <w:id w:val="986984668"/>
          <w14:checkbox>
            <w14:checked w14:val="0"/>
            <w14:checkedState w14:val="2612" w14:font="MS Gothic"/>
            <w14:uncheckedState w14:val="2610" w14:font="MS Gothic"/>
          </w14:checkbox>
        </w:sdtPr>
        <w:sdtEndPr/>
        <w:sdtContent>
          <w:r w:rsidRPr="006F3C26">
            <w:rPr>
              <w:rFonts w:ascii="Segoe UI Symbol" w:eastAsia="MS Gothic" w:hAnsi="Segoe UI Symbol" w:cs="Segoe UI Symbol"/>
              <w:sz w:val="21"/>
              <w:szCs w:val="21"/>
            </w:rPr>
            <w:t>☐</w:t>
          </w:r>
        </w:sdtContent>
      </w:sdt>
      <w:r w:rsidR="004A3198">
        <w:rPr>
          <w:rFonts w:eastAsia="MS Gothic" w:cs="Segoe UI Symbol"/>
          <w:sz w:val="21"/>
          <w:szCs w:val="21"/>
          <w:lang w:val="ka-GE"/>
        </w:rPr>
        <w:t>;</w:t>
      </w:r>
    </w:p>
    <w:p w14:paraId="6437B92A" w14:textId="77777777" w:rsidR="00CD361D" w:rsidRPr="00B869AA" w:rsidRDefault="00CD361D" w:rsidP="00433143">
      <w:pPr>
        <w:pStyle w:val="BodyText"/>
        <w:numPr>
          <w:ilvl w:val="0"/>
          <w:numId w:val="11"/>
        </w:numPr>
        <w:tabs>
          <w:tab w:val="left" w:pos="10542"/>
        </w:tabs>
        <w:spacing w:before="39"/>
        <w:ind w:left="-720"/>
        <w:jc w:val="both"/>
        <w:rPr>
          <w:b/>
          <w:i/>
          <w:sz w:val="21"/>
          <w:szCs w:val="22"/>
          <w:lang w:val="ka-GE"/>
        </w:rPr>
      </w:pPr>
      <w:r w:rsidRPr="006F3C26">
        <w:rPr>
          <w:sz w:val="21"/>
          <w:szCs w:val="22"/>
          <w:lang w:val="ka-GE"/>
        </w:rPr>
        <w:t xml:space="preserve">თანდართულია მისაერთებელი ობიექტის შიდა ქსელის გაზმომარაგების მზადყოფნის დამადასტურებელი </w:t>
      </w:r>
      <w:r w:rsidRPr="00B869AA">
        <w:rPr>
          <w:sz w:val="21"/>
          <w:szCs w:val="22"/>
          <w:lang w:val="ka-GE"/>
        </w:rPr>
        <w:t xml:space="preserve">დოკუმენტი: </w:t>
      </w:r>
    </w:p>
    <w:p w14:paraId="48C77D50" w14:textId="77777777" w:rsidR="00CD361D" w:rsidRPr="00B869AA" w:rsidRDefault="00D625A5" w:rsidP="007B109C">
      <w:pPr>
        <w:pStyle w:val="BodyText"/>
        <w:ind w:left="540"/>
        <w:jc w:val="both"/>
        <w:rPr>
          <w:sz w:val="21"/>
          <w:szCs w:val="22"/>
          <w:lang w:val="ka-GE"/>
        </w:rPr>
      </w:pPr>
      <w:sdt>
        <w:sdtPr>
          <w:rPr>
            <w:sz w:val="19"/>
            <w:szCs w:val="19"/>
          </w:rPr>
          <w:id w:val="1922218085"/>
          <w14:checkbox>
            <w14:checked w14:val="0"/>
            <w14:checkedState w14:val="2612" w14:font="MS Gothic"/>
            <w14:uncheckedState w14:val="2610" w14:font="MS Gothic"/>
          </w14:checkbox>
        </w:sdtPr>
        <w:sdtEndPr/>
        <w:sdtContent>
          <w:r w:rsidR="007B109C" w:rsidRPr="00B869AA">
            <w:rPr>
              <w:rFonts w:ascii="MS Gothic" w:eastAsia="MS Gothic" w:hAnsi="MS Gothic" w:hint="eastAsia"/>
              <w:sz w:val="19"/>
              <w:szCs w:val="19"/>
            </w:rPr>
            <w:t>☐</w:t>
          </w:r>
        </w:sdtContent>
      </w:sdt>
      <w:r w:rsidR="00CD361D" w:rsidRPr="00B869AA">
        <w:rPr>
          <w:rFonts w:eastAsia="Consolas" w:cs="Segoe UI Symbol"/>
          <w:sz w:val="19"/>
          <w:szCs w:val="19"/>
          <w:lang w:val="ka-GE"/>
        </w:rPr>
        <w:t xml:space="preserve"> </w:t>
      </w:r>
      <w:r w:rsidR="00CD361D" w:rsidRPr="00B869AA">
        <w:rPr>
          <w:rFonts w:eastAsia="Consolas"/>
          <w:sz w:val="19"/>
          <w:szCs w:val="19"/>
          <w:lang w:val="ka-GE"/>
        </w:rPr>
        <w:t>დიახ</w:t>
      </w:r>
      <w:r w:rsidR="00CD361D" w:rsidRPr="00B869AA">
        <w:rPr>
          <w:rFonts w:eastAsia="Consolas" w:cs="Segoe UI Symbol"/>
          <w:sz w:val="19"/>
          <w:szCs w:val="19"/>
          <w:lang w:val="ka-GE"/>
        </w:rPr>
        <w:t xml:space="preserve">   </w:t>
      </w:r>
      <w:r w:rsidR="00CD361D" w:rsidRPr="00B869AA">
        <w:rPr>
          <w:rFonts w:eastAsia="Consolas"/>
          <w:sz w:val="19"/>
          <w:szCs w:val="19"/>
          <w:lang w:val="ka-GE"/>
        </w:rPr>
        <w:t xml:space="preserve">ან    </w:t>
      </w:r>
      <w:r w:rsidR="00CD361D" w:rsidRPr="00B869AA">
        <w:rPr>
          <w:rFonts w:eastAsia="Consolas" w:cs="Segoe UI Symbol"/>
          <w:sz w:val="19"/>
          <w:szCs w:val="19"/>
          <w:lang w:val="ka-GE"/>
        </w:rPr>
        <w:t xml:space="preserve">  </w:t>
      </w:r>
      <w:sdt>
        <w:sdtPr>
          <w:rPr>
            <w:sz w:val="19"/>
            <w:szCs w:val="19"/>
          </w:rPr>
          <w:id w:val="193742995"/>
          <w14:checkbox>
            <w14:checked w14:val="0"/>
            <w14:checkedState w14:val="2612" w14:font="MS Gothic"/>
            <w14:uncheckedState w14:val="2610" w14:font="MS Gothic"/>
          </w14:checkbox>
        </w:sdtPr>
        <w:sdtEndPr/>
        <w:sdtContent>
          <w:r w:rsidR="00CD361D" w:rsidRPr="00B869AA">
            <w:rPr>
              <w:rFonts w:ascii="MS Gothic" w:eastAsia="MS Gothic" w:hAnsi="MS Gothic" w:hint="eastAsia"/>
              <w:sz w:val="19"/>
              <w:szCs w:val="19"/>
            </w:rPr>
            <w:t>☐</w:t>
          </w:r>
        </w:sdtContent>
      </w:sdt>
      <w:r w:rsidR="00CD361D" w:rsidRPr="00B869AA">
        <w:rPr>
          <w:sz w:val="19"/>
          <w:szCs w:val="19"/>
          <w:lang w:val="ka-GE"/>
        </w:rPr>
        <w:t xml:space="preserve"> არა.</w:t>
      </w:r>
      <w:r w:rsidR="00CD361D" w:rsidRPr="00B869AA">
        <w:rPr>
          <w:sz w:val="19"/>
          <w:szCs w:val="19"/>
          <w:lang w:val="ka-GE"/>
        </w:rPr>
        <w:tab/>
      </w:r>
      <w:r w:rsidR="00CD361D" w:rsidRPr="00B869AA">
        <w:rPr>
          <w:b/>
          <w:sz w:val="21"/>
          <w:szCs w:val="22"/>
          <w:lang w:val="ka-GE"/>
        </w:rPr>
        <w:t>გაფრთხილება</w:t>
      </w:r>
      <w:r w:rsidR="00CD361D" w:rsidRPr="00B869AA">
        <w:rPr>
          <w:sz w:val="21"/>
          <w:szCs w:val="22"/>
          <w:lang w:val="ka-GE"/>
        </w:rPr>
        <w:t>: მიერთების დასრულებამდე აღნიშნული დოკუმენტის</w:t>
      </w:r>
      <w:r w:rsidR="007B109C" w:rsidRPr="00B869AA">
        <w:rPr>
          <w:sz w:val="21"/>
          <w:szCs w:val="21"/>
          <w:lang w:val="ka-GE"/>
        </w:rPr>
        <w:t xml:space="preserve"> </w:t>
      </w:r>
      <w:r w:rsidR="00CD361D" w:rsidRPr="00B869AA">
        <w:rPr>
          <w:sz w:val="21"/>
          <w:szCs w:val="22"/>
          <w:lang w:val="ka-GE"/>
        </w:rPr>
        <w:t>განაწილების</w:t>
      </w:r>
      <w:r w:rsidR="007B109C" w:rsidRPr="00B869AA">
        <w:rPr>
          <w:sz w:val="21"/>
          <w:szCs w:val="21"/>
          <w:lang w:val="ka-GE"/>
        </w:rPr>
        <w:t xml:space="preserve"> </w:t>
      </w:r>
      <w:proofErr w:type="spellStart"/>
      <w:r w:rsidR="00CD361D" w:rsidRPr="00B869AA">
        <w:rPr>
          <w:sz w:val="21"/>
          <w:szCs w:val="22"/>
          <w:lang w:val="ka-GE"/>
        </w:rPr>
        <w:t>ლიცენზიატისთვის</w:t>
      </w:r>
      <w:proofErr w:type="spellEnd"/>
      <w:r w:rsidR="00CD361D" w:rsidRPr="00B869AA">
        <w:rPr>
          <w:sz w:val="21"/>
          <w:szCs w:val="22"/>
          <w:lang w:val="ka-GE"/>
        </w:rPr>
        <w:t xml:space="preserve"> წარუდგენლობის  შემთხვევაში გაზმომარაგება არ დაიწყება. </w:t>
      </w:r>
    </w:p>
    <w:p w14:paraId="281F45F9" w14:textId="77777777" w:rsidR="00CD361D" w:rsidRPr="00B869AA" w:rsidRDefault="00CD361D" w:rsidP="00CD361D">
      <w:pPr>
        <w:pStyle w:val="BodyText"/>
        <w:tabs>
          <w:tab w:val="left" w:pos="10542"/>
        </w:tabs>
        <w:spacing w:before="39"/>
        <w:ind w:left="-720"/>
        <w:jc w:val="both"/>
        <w:rPr>
          <w:b/>
          <w:i/>
          <w:sz w:val="19"/>
          <w:szCs w:val="19"/>
          <w:lang w:val="ka-GE"/>
        </w:rPr>
      </w:pPr>
    </w:p>
    <w:p w14:paraId="7D2BC563" w14:textId="77777777" w:rsidR="00B869AA" w:rsidRPr="00DF4E12" w:rsidRDefault="00B869AA" w:rsidP="00433143">
      <w:pPr>
        <w:pStyle w:val="BodyText"/>
        <w:numPr>
          <w:ilvl w:val="0"/>
          <w:numId w:val="11"/>
        </w:numPr>
        <w:tabs>
          <w:tab w:val="left" w:pos="10542"/>
        </w:tabs>
        <w:spacing w:before="39"/>
        <w:ind w:left="-720"/>
        <w:jc w:val="both"/>
        <w:rPr>
          <w:sz w:val="21"/>
          <w:szCs w:val="21"/>
          <w:lang w:val="ka-GE"/>
        </w:rPr>
      </w:pPr>
      <w:r w:rsidRPr="00DF4E12">
        <w:rPr>
          <w:sz w:val="21"/>
          <w:szCs w:val="21"/>
          <w:lang w:val="ka-GE"/>
        </w:rPr>
        <w:t>სხვა თანდართული დოკუმენტაცია (სურვილის შემთხვევაში): ___________________________________ .</w:t>
      </w:r>
    </w:p>
    <w:p w14:paraId="1340538A" w14:textId="77777777" w:rsidR="00B869AA" w:rsidRPr="00DF4E12" w:rsidRDefault="00B869AA" w:rsidP="00B869AA">
      <w:pPr>
        <w:widowControl/>
        <w:autoSpaceDE/>
        <w:autoSpaceDN/>
        <w:spacing w:line="200" w:lineRule="exact"/>
        <w:jc w:val="both"/>
        <w:rPr>
          <w:sz w:val="21"/>
          <w:szCs w:val="21"/>
          <w:lang w:val="ka-GE"/>
        </w:rPr>
      </w:pPr>
    </w:p>
    <w:p w14:paraId="25D19041" w14:textId="77777777" w:rsidR="00B869AA" w:rsidRPr="00B869AA" w:rsidRDefault="00B869AA" w:rsidP="00B869AA">
      <w:pPr>
        <w:widowControl/>
        <w:autoSpaceDE/>
        <w:autoSpaceDN/>
        <w:spacing w:before="5" w:line="260" w:lineRule="exact"/>
        <w:jc w:val="both"/>
        <w:rPr>
          <w:rFonts w:eastAsia="Times New Roman" w:cs="Times New Roman"/>
          <w:sz w:val="19"/>
          <w:szCs w:val="19"/>
        </w:rPr>
      </w:pPr>
    </w:p>
    <w:p w14:paraId="7397CD26" w14:textId="77777777" w:rsidR="00B869AA" w:rsidRPr="004A3198" w:rsidRDefault="00B869AA" w:rsidP="00B869AA">
      <w:pPr>
        <w:widowControl/>
        <w:tabs>
          <w:tab w:val="left" w:pos="9340"/>
        </w:tabs>
        <w:autoSpaceDE/>
        <w:autoSpaceDN/>
        <w:ind w:left="760"/>
        <w:jc w:val="both"/>
        <w:rPr>
          <w:sz w:val="21"/>
          <w:szCs w:val="21"/>
        </w:rPr>
      </w:pPr>
      <w:proofErr w:type="spellStart"/>
      <w:r w:rsidRPr="004A3198">
        <w:rPr>
          <w:sz w:val="21"/>
          <w:szCs w:val="21"/>
        </w:rPr>
        <w:t>განმცხა</w:t>
      </w:r>
      <w:r w:rsidRPr="004A3198">
        <w:rPr>
          <w:spacing w:val="-2"/>
          <w:sz w:val="21"/>
          <w:szCs w:val="21"/>
        </w:rPr>
        <w:t>დ</w:t>
      </w:r>
      <w:r w:rsidRPr="004A3198">
        <w:rPr>
          <w:spacing w:val="1"/>
          <w:sz w:val="21"/>
          <w:szCs w:val="21"/>
        </w:rPr>
        <w:t>ე</w:t>
      </w:r>
      <w:r w:rsidRPr="004A3198">
        <w:rPr>
          <w:spacing w:val="-1"/>
          <w:sz w:val="21"/>
          <w:szCs w:val="21"/>
        </w:rPr>
        <w:t>ბ</w:t>
      </w:r>
      <w:r w:rsidRPr="004A3198">
        <w:rPr>
          <w:sz w:val="21"/>
          <w:szCs w:val="21"/>
        </w:rPr>
        <w:t>ლ</w:t>
      </w:r>
      <w:r w:rsidRPr="004A3198">
        <w:rPr>
          <w:spacing w:val="-1"/>
          <w:sz w:val="21"/>
          <w:szCs w:val="21"/>
        </w:rPr>
        <w:t>ი</w:t>
      </w:r>
      <w:r w:rsidRPr="004A3198">
        <w:rPr>
          <w:sz w:val="21"/>
          <w:szCs w:val="21"/>
        </w:rPr>
        <w:t>ს</w:t>
      </w:r>
      <w:proofErr w:type="spellEnd"/>
      <w:r w:rsidRPr="004A3198">
        <w:rPr>
          <w:spacing w:val="-1"/>
          <w:sz w:val="21"/>
          <w:szCs w:val="21"/>
        </w:rPr>
        <w:t xml:space="preserve"> </w:t>
      </w:r>
      <w:proofErr w:type="spellStart"/>
      <w:r w:rsidRPr="004A3198">
        <w:rPr>
          <w:spacing w:val="-2"/>
          <w:sz w:val="21"/>
          <w:szCs w:val="21"/>
        </w:rPr>
        <w:t>ხ</w:t>
      </w:r>
      <w:r w:rsidRPr="004A3198">
        <w:rPr>
          <w:spacing w:val="1"/>
          <w:sz w:val="21"/>
          <w:szCs w:val="21"/>
        </w:rPr>
        <w:t>ე</w:t>
      </w:r>
      <w:r w:rsidRPr="004A3198">
        <w:rPr>
          <w:sz w:val="21"/>
          <w:szCs w:val="21"/>
        </w:rPr>
        <w:t>ლ</w:t>
      </w:r>
      <w:r w:rsidRPr="004A3198">
        <w:rPr>
          <w:spacing w:val="-1"/>
          <w:sz w:val="21"/>
          <w:szCs w:val="21"/>
        </w:rPr>
        <w:t>მ</w:t>
      </w:r>
      <w:r w:rsidRPr="004A3198">
        <w:rPr>
          <w:spacing w:val="-2"/>
          <w:sz w:val="21"/>
          <w:szCs w:val="21"/>
        </w:rPr>
        <w:t>ო</w:t>
      </w:r>
      <w:r w:rsidRPr="004A3198">
        <w:rPr>
          <w:spacing w:val="-1"/>
          <w:sz w:val="21"/>
          <w:szCs w:val="21"/>
        </w:rPr>
        <w:t>წ</w:t>
      </w:r>
      <w:r w:rsidRPr="004A3198">
        <w:rPr>
          <w:spacing w:val="1"/>
          <w:sz w:val="21"/>
          <w:szCs w:val="21"/>
        </w:rPr>
        <w:t>ე</w:t>
      </w:r>
      <w:r w:rsidRPr="004A3198">
        <w:rPr>
          <w:sz w:val="21"/>
          <w:szCs w:val="21"/>
        </w:rPr>
        <w:t>რ</w:t>
      </w:r>
      <w:proofErr w:type="spellEnd"/>
      <w:r w:rsidRPr="004A3198">
        <w:rPr>
          <w:sz w:val="21"/>
          <w:szCs w:val="21"/>
          <w:lang w:val="ka-GE"/>
        </w:rPr>
        <w:t xml:space="preserve">ა </w:t>
      </w:r>
      <w:r w:rsidRPr="004A3198">
        <w:rPr>
          <w:sz w:val="21"/>
          <w:szCs w:val="21"/>
        </w:rPr>
        <w:t xml:space="preserve">  ___________________________________</w:t>
      </w:r>
    </w:p>
    <w:p w14:paraId="21A62C35" w14:textId="77777777" w:rsidR="00B850B9" w:rsidRPr="00B869AA" w:rsidRDefault="00B850B9" w:rsidP="00B869AA">
      <w:pPr>
        <w:pStyle w:val="BodyText"/>
        <w:tabs>
          <w:tab w:val="left" w:pos="10542"/>
        </w:tabs>
        <w:spacing w:before="39"/>
        <w:ind w:left="-720"/>
        <w:jc w:val="both"/>
        <w:rPr>
          <w:rFonts w:eastAsia="Times New Roman"/>
          <w:b/>
          <w:sz w:val="19"/>
          <w:szCs w:val="19"/>
          <w:lang w:val="ka-GE" w:eastAsia="ar-SA"/>
        </w:rPr>
      </w:pPr>
    </w:p>
    <w:p w14:paraId="7EFABB67" w14:textId="77777777" w:rsidR="00B850B9" w:rsidRPr="00B869AA" w:rsidRDefault="00B850B9" w:rsidP="00B869AA">
      <w:pPr>
        <w:pStyle w:val="BodyText"/>
        <w:tabs>
          <w:tab w:val="left" w:pos="10542"/>
        </w:tabs>
        <w:spacing w:before="39"/>
        <w:ind w:left="-720"/>
        <w:jc w:val="both"/>
        <w:rPr>
          <w:rFonts w:eastAsia="Calibri" w:cs="Calibri"/>
          <w:sz w:val="21"/>
          <w:szCs w:val="22"/>
          <w:lang w:val="ka-GE"/>
        </w:rPr>
      </w:pPr>
    </w:p>
    <w:sectPr w:rsidR="00B850B9" w:rsidRPr="00B869AA" w:rsidSect="003312C0">
      <w:pgSz w:w="12240" w:h="15840" w:code="1"/>
      <w:pgMar w:top="630" w:right="630" w:bottom="27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2F9E6" w14:textId="77777777" w:rsidR="005A158E" w:rsidRPr="00B869AA" w:rsidRDefault="005A158E" w:rsidP="0019669A">
      <w:pPr>
        <w:rPr>
          <w:sz w:val="21"/>
          <w:szCs w:val="21"/>
        </w:rPr>
      </w:pPr>
      <w:r w:rsidRPr="00B869AA">
        <w:rPr>
          <w:sz w:val="21"/>
          <w:szCs w:val="21"/>
        </w:rPr>
        <w:separator/>
      </w:r>
    </w:p>
  </w:endnote>
  <w:endnote w:type="continuationSeparator" w:id="0">
    <w:p w14:paraId="2387DB11" w14:textId="77777777" w:rsidR="005A158E" w:rsidRPr="00B869AA" w:rsidRDefault="005A158E" w:rsidP="0019669A">
      <w:pPr>
        <w:rPr>
          <w:sz w:val="21"/>
          <w:szCs w:val="21"/>
        </w:rPr>
      </w:pPr>
      <w:r w:rsidRPr="00B869A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1BCEE" w14:textId="77777777" w:rsidR="005A158E" w:rsidRPr="00B869AA" w:rsidRDefault="005A158E" w:rsidP="0019669A">
      <w:pPr>
        <w:rPr>
          <w:sz w:val="21"/>
          <w:szCs w:val="21"/>
        </w:rPr>
      </w:pPr>
      <w:r w:rsidRPr="00B869AA">
        <w:rPr>
          <w:sz w:val="21"/>
          <w:szCs w:val="21"/>
        </w:rPr>
        <w:separator/>
      </w:r>
    </w:p>
  </w:footnote>
  <w:footnote w:type="continuationSeparator" w:id="0">
    <w:p w14:paraId="7A153A45" w14:textId="77777777" w:rsidR="005A158E" w:rsidRPr="00B869AA" w:rsidRDefault="005A158E" w:rsidP="0019669A">
      <w:pPr>
        <w:rPr>
          <w:sz w:val="21"/>
          <w:szCs w:val="21"/>
        </w:rPr>
      </w:pPr>
      <w:r w:rsidRPr="00B869AA">
        <w:rPr>
          <w:sz w:val="21"/>
          <w:szCs w:val="21"/>
        </w:rPr>
        <w:continuationSeparator/>
      </w:r>
    </w:p>
  </w:footnote>
  <w:footnote w:id="1">
    <w:p w14:paraId="1F304D90" w14:textId="77777777" w:rsidR="0019669A" w:rsidRPr="00B869AA" w:rsidRDefault="0019669A" w:rsidP="007C634D">
      <w:pPr>
        <w:pStyle w:val="FootnoteText"/>
        <w:ind w:left="-990"/>
        <w:rPr>
          <w:sz w:val="15"/>
          <w:szCs w:val="15"/>
        </w:rPr>
      </w:pPr>
      <w:r w:rsidRPr="00B869AA">
        <w:rPr>
          <w:rStyle w:val="FootnoteReference"/>
          <w:sz w:val="15"/>
          <w:szCs w:val="15"/>
        </w:rPr>
        <w:footnoteRef/>
      </w:r>
      <w:r w:rsidRPr="00B869AA">
        <w:rPr>
          <w:sz w:val="15"/>
          <w:szCs w:val="15"/>
        </w:rPr>
        <w:t xml:space="preserve"> </w:t>
      </w:r>
      <w:r w:rsidRPr="00B869AA">
        <w:rPr>
          <w:sz w:val="15"/>
          <w:szCs w:val="15"/>
          <w:lang w:val="ka-GE"/>
        </w:rPr>
        <w:t xml:space="preserve">აღნიშნული ნომრიდან *303# აკრეფით მომხმარებელს  შეუძლია მობილური სერვისებით </w:t>
      </w:r>
      <w:proofErr w:type="spellStart"/>
      <w:r w:rsidRPr="00B869AA">
        <w:rPr>
          <w:sz w:val="15"/>
          <w:szCs w:val="15"/>
          <w:lang w:val="ka-GE"/>
        </w:rPr>
        <w:t>ინტერაქციულად</w:t>
      </w:r>
      <w:proofErr w:type="spellEnd"/>
      <w:r w:rsidRPr="00B869AA">
        <w:rPr>
          <w:sz w:val="15"/>
          <w:szCs w:val="15"/>
          <w:lang w:val="ka-GE"/>
        </w:rPr>
        <w:t xml:space="preserve"> სარგებლობა (ელ. ქვითარი, წყვეტები და სხვა).</w:t>
      </w:r>
    </w:p>
  </w:footnote>
  <w:footnote w:id="2">
    <w:p w14:paraId="1B1C5E63" w14:textId="77777777" w:rsidR="0019669A" w:rsidRPr="00B869AA" w:rsidRDefault="0019669A" w:rsidP="007C634D">
      <w:pPr>
        <w:pStyle w:val="FootnoteText"/>
        <w:ind w:left="-990"/>
        <w:rPr>
          <w:rFonts w:eastAsia="Calibri" w:cs="Times New Roman"/>
          <w:sz w:val="15"/>
          <w:szCs w:val="15"/>
          <w:lang w:eastAsia="ar-SA"/>
        </w:rPr>
      </w:pPr>
      <w:r w:rsidRPr="00B869AA">
        <w:rPr>
          <w:rStyle w:val="FootnoteReference"/>
          <w:sz w:val="15"/>
          <w:szCs w:val="15"/>
        </w:rPr>
        <w:footnoteRef/>
      </w:r>
      <w:r w:rsidRPr="00B869AA">
        <w:rPr>
          <w:sz w:val="15"/>
          <w:szCs w:val="15"/>
        </w:rPr>
        <w:t xml:space="preserve"> </w:t>
      </w:r>
      <w:r w:rsidRPr="00B869AA">
        <w:rPr>
          <w:rFonts w:eastAsia="Calibri" w:cs="Times New Roman"/>
          <w:sz w:val="15"/>
          <w:szCs w:val="15"/>
          <w:lang w:val="ka-GE" w:eastAsia="ar-SA"/>
        </w:rPr>
        <w:t>მითითებული ელ. ფოსტა გამოყენებული იქნება კომისიის ,,მომხმარებლის პორტალზე“ როგორც მომხმარებლის სახელი და საკონტაქტო ელ. მისამართი.</w:t>
      </w:r>
    </w:p>
    <w:p w14:paraId="2A5DC3F9" w14:textId="77777777" w:rsidR="0019669A" w:rsidRPr="00B869AA" w:rsidRDefault="0019669A" w:rsidP="0019669A">
      <w:pPr>
        <w:pStyle w:val="FootnoteText"/>
        <w:rPr>
          <w:sz w:val="15"/>
          <w:szCs w:val="15"/>
          <w:lang w:val="ka-GE"/>
        </w:rPr>
      </w:pPr>
    </w:p>
  </w:footnote>
  <w:footnote w:id="3">
    <w:p w14:paraId="6A33F049" w14:textId="77777777" w:rsidR="007176B7" w:rsidRPr="00B869AA" w:rsidRDefault="007176B7" w:rsidP="00A41828">
      <w:pPr>
        <w:pStyle w:val="FootnoteText"/>
        <w:ind w:left="-990"/>
        <w:rPr>
          <w:sz w:val="19"/>
          <w:szCs w:val="19"/>
          <w:lang w:val="ka-GE"/>
        </w:rPr>
      </w:pPr>
      <w:r w:rsidRPr="00B869AA">
        <w:rPr>
          <w:rStyle w:val="FootnoteReference"/>
          <w:sz w:val="19"/>
          <w:szCs w:val="19"/>
        </w:rPr>
        <w:footnoteRef/>
      </w:r>
      <w:r w:rsidRPr="00B869AA">
        <w:rPr>
          <w:sz w:val="19"/>
          <w:szCs w:val="19"/>
        </w:rPr>
        <w:t xml:space="preserve"> </w:t>
      </w:r>
      <w:r w:rsidRPr="00B869AA">
        <w:rPr>
          <w:sz w:val="15"/>
          <w:szCs w:val="15"/>
          <w:lang w:val="ka-GE"/>
        </w:rPr>
        <w:t>საყოფაცხოვრებო მომხმარებლის შემთხვევაში, უძრავი ქონების საკადასტრო კოდის ნაცვლად</w:t>
      </w:r>
      <w:r w:rsidRPr="00B869AA">
        <w:rPr>
          <w:rFonts w:ascii="Calibri" w:eastAsia="Calibri" w:hAnsi="Calibri" w:cs="Calibri"/>
          <w:sz w:val="15"/>
          <w:szCs w:val="15"/>
          <w:lang w:val="ka-GE"/>
        </w:rPr>
        <w:t xml:space="preserve">, </w:t>
      </w:r>
      <w:r w:rsidRPr="00B869AA">
        <w:rPr>
          <w:sz w:val="15"/>
          <w:szCs w:val="15"/>
          <w:lang w:val="ka-GE"/>
        </w:rPr>
        <w:t>განაცხადზე შესაძლებელია, თანდართული იქნეს ნებისმიერი დოკუმენტი</w:t>
      </w:r>
      <w:r w:rsidRPr="00B869AA">
        <w:rPr>
          <w:rFonts w:ascii="Calibri" w:eastAsia="Calibri" w:hAnsi="Calibri" w:cs="Calibri"/>
          <w:sz w:val="15"/>
          <w:szCs w:val="15"/>
          <w:lang w:val="ka-GE"/>
        </w:rPr>
        <w:t xml:space="preserve">, </w:t>
      </w:r>
      <w:r w:rsidRPr="00B869AA">
        <w:rPr>
          <w:sz w:val="15"/>
          <w:szCs w:val="15"/>
          <w:lang w:val="ka-GE"/>
        </w:rPr>
        <w:t>რომელიც წარმოადგენს საკუთრების უფლების რეგისტრაციის საფუძველს</w:t>
      </w:r>
      <w:r w:rsidRPr="00B869AA">
        <w:rPr>
          <w:rFonts w:ascii="Calibri" w:eastAsia="Calibri" w:hAnsi="Calibri" w:cs="Calibri"/>
          <w:sz w:val="15"/>
          <w:szCs w:val="15"/>
          <w:lang w:val="ka-GE"/>
        </w:rPr>
        <w:t>.</w:t>
      </w:r>
    </w:p>
    <w:p w14:paraId="65960FA3" w14:textId="77777777" w:rsidR="007176B7" w:rsidRPr="00B869AA" w:rsidRDefault="007176B7" w:rsidP="00A41828">
      <w:pPr>
        <w:pStyle w:val="FootnoteText"/>
        <w:ind w:left="-990"/>
        <w:rPr>
          <w:sz w:val="19"/>
          <w:szCs w:val="19"/>
        </w:rPr>
      </w:pPr>
    </w:p>
  </w:footnote>
  <w:footnote w:id="4">
    <w:p w14:paraId="3F2D840F" w14:textId="77777777" w:rsidR="00E205F5" w:rsidRPr="00B869AA" w:rsidRDefault="00E205F5" w:rsidP="00A41828">
      <w:pPr>
        <w:pStyle w:val="FootnoteText"/>
        <w:ind w:left="-990"/>
        <w:rPr>
          <w:sz w:val="15"/>
          <w:szCs w:val="15"/>
          <w:lang w:val="ka-GE"/>
        </w:rPr>
      </w:pPr>
      <w:r w:rsidRPr="00B869AA">
        <w:rPr>
          <w:rStyle w:val="FootnoteReference"/>
          <w:sz w:val="19"/>
          <w:szCs w:val="19"/>
        </w:rPr>
        <w:footnoteRef/>
      </w:r>
      <w:r w:rsidRPr="00B869AA">
        <w:rPr>
          <w:sz w:val="19"/>
          <w:szCs w:val="19"/>
        </w:rPr>
        <w:t xml:space="preserve"> </w:t>
      </w:r>
      <w:proofErr w:type="spellStart"/>
      <w:r w:rsidRPr="00B869AA">
        <w:rPr>
          <w:sz w:val="15"/>
          <w:szCs w:val="15"/>
          <w:lang w:val="ka-GE"/>
        </w:rPr>
        <w:t>განწილვადების</w:t>
      </w:r>
      <w:proofErr w:type="spellEnd"/>
      <w:r w:rsidRPr="00B869AA">
        <w:rPr>
          <w:sz w:val="15"/>
          <w:szCs w:val="15"/>
          <w:lang w:val="ka-GE"/>
        </w:rPr>
        <w:t xml:space="preserve"> შემთხვევაში, მიერთების საფასური განისაზღვრება არსებულ მიერთების საფასურზე თვითმმართველ ქალაქებში 50 ლარის (დღგ-ის ჩათვლით) დამატებით, ხოლო სხვა მუნიციპალიტეტში 25 ლარის (დღგ-ის ჩათვლით) დამატებით.</w:t>
      </w:r>
    </w:p>
    <w:p w14:paraId="502FF8FB" w14:textId="77777777" w:rsidR="00E205F5" w:rsidRPr="00B869AA" w:rsidRDefault="00E205F5" w:rsidP="00A41828">
      <w:pPr>
        <w:pStyle w:val="FootnoteText"/>
        <w:ind w:left="-990"/>
        <w:rPr>
          <w:sz w:val="15"/>
          <w:szCs w:val="15"/>
          <w:lang w:val="ka-GE"/>
        </w:rPr>
      </w:pPr>
    </w:p>
  </w:footnote>
  <w:footnote w:id="5">
    <w:p w14:paraId="5B6FA49A" w14:textId="77777777" w:rsidR="00045D25" w:rsidRPr="00CF03CE" w:rsidRDefault="00045D25" w:rsidP="00045D25">
      <w:pPr>
        <w:pStyle w:val="FootnoteText"/>
        <w:ind w:left="-990"/>
        <w:jc w:val="both"/>
        <w:rPr>
          <w:lang w:val="ka-GE"/>
        </w:rPr>
      </w:pPr>
      <w:r>
        <w:rPr>
          <w:rStyle w:val="FootnoteReference"/>
        </w:rPr>
        <w:footnoteRef/>
      </w:r>
      <w:r>
        <w:t xml:space="preserve"> </w:t>
      </w:r>
      <w:r w:rsidRPr="00A82F56">
        <w:rPr>
          <w:sz w:val="15"/>
          <w:szCs w:val="15"/>
          <w:lang w:val="ka-GE"/>
        </w:rPr>
        <w:t>გთხოვთ გაითვალისწინოთ, რომ</w:t>
      </w:r>
      <w:r>
        <w:rPr>
          <w:lang w:val="ka-GE"/>
        </w:rPr>
        <w:t xml:space="preserve"> </w:t>
      </w:r>
      <w:r w:rsidRPr="004043C1">
        <w:rPr>
          <w:sz w:val="15"/>
          <w:szCs w:val="15"/>
          <w:lang w:val="ka-GE"/>
        </w:rPr>
        <w:t xml:space="preserve">0-6 </w:t>
      </w:r>
      <w:proofErr w:type="spellStart"/>
      <w:r w:rsidRPr="004043C1">
        <w:rPr>
          <w:sz w:val="15"/>
          <w:szCs w:val="15"/>
          <w:lang w:val="ka-GE"/>
        </w:rPr>
        <w:t>კუბ.მ</w:t>
      </w:r>
      <w:proofErr w:type="spellEnd"/>
      <w:r w:rsidRPr="004043C1">
        <w:rPr>
          <w:sz w:val="15"/>
          <w:szCs w:val="15"/>
          <w:lang w:val="ka-GE"/>
        </w:rPr>
        <w:t xml:space="preserve">/სთ ჭკვიანი მრიცხველის მოწყობის </w:t>
      </w:r>
      <w:r w:rsidR="00851D64">
        <w:rPr>
          <w:sz w:val="15"/>
          <w:szCs w:val="15"/>
          <w:lang w:val="ka-GE"/>
        </w:rPr>
        <w:t xml:space="preserve">მოთხოვნა და მისი </w:t>
      </w:r>
      <w:r w:rsidRPr="004043C1">
        <w:rPr>
          <w:sz w:val="15"/>
          <w:szCs w:val="15"/>
          <w:lang w:val="ka-GE"/>
        </w:rPr>
        <w:t>საფასური არ არის კავშირში ობიექტის გამანაწილებელ ქსელზე მიერთების პროცედურასთან</w:t>
      </w:r>
      <w:r>
        <w:rPr>
          <w:sz w:val="15"/>
          <w:szCs w:val="15"/>
          <w:lang w:val="ka-GE"/>
        </w:rPr>
        <w:t xml:space="preserve"> -</w:t>
      </w:r>
      <w:r w:rsidRPr="00045D25">
        <w:rPr>
          <w:sz w:val="15"/>
          <w:szCs w:val="15"/>
          <w:lang w:val="ka-GE"/>
        </w:rPr>
        <w:t xml:space="preserve"> წარმოადგენს </w:t>
      </w:r>
      <w:r w:rsidR="00851D64">
        <w:rPr>
          <w:sz w:val="15"/>
          <w:szCs w:val="15"/>
          <w:lang w:val="ka-GE"/>
        </w:rPr>
        <w:t>სპეციალურ</w:t>
      </w:r>
      <w:r w:rsidRPr="00045D25">
        <w:rPr>
          <w:sz w:val="15"/>
          <w:szCs w:val="15"/>
          <w:lang w:val="ka-GE"/>
        </w:rPr>
        <w:t xml:space="preserve"> მოთხოვნას</w:t>
      </w:r>
      <w:r>
        <w:rPr>
          <w:sz w:val="15"/>
          <w:szCs w:val="15"/>
          <w:lang w:val="ka-G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D3B"/>
    <w:multiLevelType w:val="multilevel"/>
    <w:tmpl w:val="8B48C0FA"/>
    <w:lvl w:ilvl="0">
      <w:start w:val="1"/>
      <w:numFmt w:val="decimal"/>
      <w:lvlText w:val="%1."/>
      <w:lvlJc w:val="left"/>
      <w:pPr>
        <w:ind w:left="540" w:hanging="360"/>
      </w:pPr>
      <w:rPr>
        <w:rFonts w:cs="Sylfaen" w:hint="default"/>
        <w:b w:val="0"/>
        <w:sz w:val="21"/>
        <w:szCs w:val="21"/>
        <w:vertAlign w:val="baseline"/>
      </w:rPr>
    </w:lvl>
    <w:lvl w:ilvl="1">
      <w:start w:val="1"/>
      <w:numFmt w:val="decimal"/>
      <w:isLgl/>
      <w:lvlText w:val="%1.%2."/>
      <w:lvlJc w:val="left"/>
      <w:pPr>
        <w:ind w:left="630" w:hanging="360"/>
      </w:pPr>
      <w:rPr>
        <w:rFonts w:hint="default"/>
        <w:vertAlign w:val="baseline"/>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FC2308"/>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9F32C1D"/>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2D504D5"/>
    <w:multiLevelType w:val="multilevel"/>
    <w:tmpl w:val="12D616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A71568"/>
    <w:multiLevelType w:val="multilevel"/>
    <w:tmpl w:val="B8145344"/>
    <w:lvl w:ilvl="0">
      <w:start w:val="5"/>
      <w:numFmt w:val="decimal"/>
      <w:lvlText w:val="%1."/>
      <w:lvlJc w:val="left"/>
      <w:pPr>
        <w:ind w:left="360" w:hanging="360"/>
      </w:pPr>
      <w:rPr>
        <w:rFonts w:eastAsia="Sylfaen" w:cs="Sylfaen" w:hint="default"/>
        <w:sz w:val="20"/>
      </w:rPr>
    </w:lvl>
    <w:lvl w:ilvl="1">
      <w:start w:val="1"/>
      <w:numFmt w:val="decimal"/>
      <w:lvlText w:val="%1.%2."/>
      <w:lvlJc w:val="left"/>
      <w:pPr>
        <w:ind w:left="-270" w:hanging="360"/>
      </w:pPr>
      <w:rPr>
        <w:rFonts w:eastAsia="Sylfaen" w:cs="Sylfaen" w:hint="default"/>
        <w:sz w:val="20"/>
      </w:rPr>
    </w:lvl>
    <w:lvl w:ilvl="2">
      <w:start w:val="1"/>
      <w:numFmt w:val="decimal"/>
      <w:lvlText w:val="%1.%2.%3."/>
      <w:lvlJc w:val="left"/>
      <w:pPr>
        <w:ind w:left="-900" w:hanging="360"/>
      </w:pPr>
      <w:rPr>
        <w:rFonts w:eastAsia="Sylfaen" w:cs="Sylfaen" w:hint="default"/>
        <w:sz w:val="20"/>
      </w:rPr>
    </w:lvl>
    <w:lvl w:ilvl="3">
      <w:start w:val="1"/>
      <w:numFmt w:val="decimal"/>
      <w:lvlText w:val="%1.%2.%3.%4."/>
      <w:lvlJc w:val="left"/>
      <w:pPr>
        <w:ind w:left="-1170" w:hanging="720"/>
      </w:pPr>
      <w:rPr>
        <w:rFonts w:eastAsia="Sylfaen" w:cs="Sylfaen" w:hint="default"/>
        <w:sz w:val="20"/>
      </w:rPr>
    </w:lvl>
    <w:lvl w:ilvl="4">
      <w:start w:val="1"/>
      <w:numFmt w:val="decimal"/>
      <w:lvlText w:val="%1.%2.%3.%4.%5."/>
      <w:lvlJc w:val="left"/>
      <w:pPr>
        <w:ind w:left="-1800" w:hanging="720"/>
      </w:pPr>
      <w:rPr>
        <w:rFonts w:eastAsia="Sylfaen" w:cs="Sylfaen" w:hint="default"/>
        <w:sz w:val="20"/>
      </w:rPr>
    </w:lvl>
    <w:lvl w:ilvl="5">
      <w:start w:val="1"/>
      <w:numFmt w:val="decimal"/>
      <w:lvlText w:val="%1.%2.%3.%4.%5.%6."/>
      <w:lvlJc w:val="left"/>
      <w:pPr>
        <w:ind w:left="-2430" w:hanging="720"/>
      </w:pPr>
      <w:rPr>
        <w:rFonts w:eastAsia="Sylfaen" w:cs="Sylfaen" w:hint="default"/>
        <w:sz w:val="20"/>
      </w:rPr>
    </w:lvl>
    <w:lvl w:ilvl="6">
      <w:start w:val="1"/>
      <w:numFmt w:val="decimal"/>
      <w:lvlText w:val="%1.%2.%3.%4.%5.%6.%7."/>
      <w:lvlJc w:val="left"/>
      <w:pPr>
        <w:ind w:left="-2700" w:hanging="1080"/>
      </w:pPr>
      <w:rPr>
        <w:rFonts w:eastAsia="Sylfaen" w:cs="Sylfaen" w:hint="default"/>
        <w:sz w:val="20"/>
      </w:rPr>
    </w:lvl>
    <w:lvl w:ilvl="7">
      <w:start w:val="1"/>
      <w:numFmt w:val="decimal"/>
      <w:lvlText w:val="%1.%2.%3.%4.%5.%6.%7.%8."/>
      <w:lvlJc w:val="left"/>
      <w:pPr>
        <w:ind w:left="-3330" w:hanging="1080"/>
      </w:pPr>
      <w:rPr>
        <w:rFonts w:eastAsia="Sylfaen" w:cs="Sylfaen" w:hint="default"/>
        <w:sz w:val="20"/>
      </w:rPr>
    </w:lvl>
    <w:lvl w:ilvl="8">
      <w:start w:val="1"/>
      <w:numFmt w:val="decimal"/>
      <w:lvlText w:val="%1.%2.%3.%4.%5.%6.%7.%8.%9."/>
      <w:lvlJc w:val="left"/>
      <w:pPr>
        <w:ind w:left="-3960" w:hanging="1080"/>
      </w:pPr>
      <w:rPr>
        <w:rFonts w:eastAsia="Sylfaen" w:cs="Sylfaen" w:hint="default"/>
        <w:sz w:val="20"/>
      </w:rPr>
    </w:lvl>
  </w:abstractNum>
  <w:abstractNum w:abstractNumId="5" w15:restartNumberingAfterBreak="0">
    <w:nsid w:val="39175BC8"/>
    <w:multiLevelType w:val="hybridMultilevel"/>
    <w:tmpl w:val="C03894E8"/>
    <w:lvl w:ilvl="0" w:tplc="04EC3058">
      <w:start w:val="5"/>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B476511"/>
    <w:multiLevelType w:val="hybridMultilevel"/>
    <w:tmpl w:val="3B48AB32"/>
    <w:lvl w:ilvl="0" w:tplc="177EB2DA">
      <w:start w:val="10"/>
      <w:numFmt w:val="decimal"/>
      <w:lvlText w:val="%1."/>
      <w:lvlJc w:val="left"/>
      <w:pPr>
        <w:ind w:left="540" w:hanging="360"/>
      </w:pPr>
      <w:rPr>
        <w:rFonts w:cs="Sylfaen"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B6140F6"/>
    <w:multiLevelType w:val="multilevel"/>
    <w:tmpl w:val="5B703EF0"/>
    <w:lvl w:ilvl="0">
      <w:start w:val="5"/>
      <w:numFmt w:val="decimal"/>
      <w:lvlText w:val="%1."/>
      <w:lvlJc w:val="left"/>
      <w:pPr>
        <w:ind w:left="360" w:hanging="360"/>
      </w:pPr>
      <w:rPr>
        <w:rFonts w:eastAsia="Sylfaen" w:cs="Sylfaen" w:hint="default"/>
        <w:b w:val="0"/>
        <w:i w:val="0"/>
      </w:rPr>
    </w:lvl>
    <w:lvl w:ilvl="1">
      <w:start w:val="1"/>
      <w:numFmt w:val="decimal"/>
      <w:lvlText w:val="%1.%2."/>
      <w:lvlJc w:val="left"/>
      <w:pPr>
        <w:ind w:left="-180" w:hanging="360"/>
      </w:pPr>
      <w:rPr>
        <w:rFonts w:eastAsia="Sylfaen" w:cs="Sylfaen" w:hint="default"/>
        <w:sz w:val="21"/>
        <w:szCs w:val="21"/>
      </w:rPr>
    </w:lvl>
    <w:lvl w:ilvl="2">
      <w:start w:val="1"/>
      <w:numFmt w:val="decimal"/>
      <w:lvlText w:val="%1.%2.%3."/>
      <w:lvlJc w:val="left"/>
      <w:pPr>
        <w:ind w:left="-360" w:hanging="720"/>
      </w:pPr>
      <w:rPr>
        <w:rFonts w:eastAsia="Sylfaen" w:cs="Sylfaen" w:hint="default"/>
      </w:rPr>
    </w:lvl>
    <w:lvl w:ilvl="3">
      <w:start w:val="1"/>
      <w:numFmt w:val="decimal"/>
      <w:lvlText w:val="%1.%2.%3.%4."/>
      <w:lvlJc w:val="left"/>
      <w:pPr>
        <w:ind w:left="-900" w:hanging="720"/>
      </w:pPr>
      <w:rPr>
        <w:rFonts w:eastAsia="Sylfaen" w:cs="Sylfaen" w:hint="default"/>
      </w:rPr>
    </w:lvl>
    <w:lvl w:ilvl="4">
      <w:start w:val="1"/>
      <w:numFmt w:val="decimal"/>
      <w:lvlText w:val="%1.%2.%3.%4.%5."/>
      <w:lvlJc w:val="left"/>
      <w:pPr>
        <w:ind w:left="-1080" w:hanging="1080"/>
      </w:pPr>
      <w:rPr>
        <w:rFonts w:eastAsia="Sylfaen" w:cs="Sylfaen" w:hint="default"/>
      </w:rPr>
    </w:lvl>
    <w:lvl w:ilvl="5">
      <w:start w:val="1"/>
      <w:numFmt w:val="decimal"/>
      <w:lvlText w:val="%1.%2.%3.%4.%5.%6."/>
      <w:lvlJc w:val="left"/>
      <w:pPr>
        <w:ind w:left="-1620" w:hanging="1080"/>
      </w:pPr>
      <w:rPr>
        <w:rFonts w:eastAsia="Sylfaen" w:cs="Sylfaen" w:hint="default"/>
      </w:rPr>
    </w:lvl>
    <w:lvl w:ilvl="6">
      <w:start w:val="1"/>
      <w:numFmt w:val="decimal"/>
      <w:lvlText w:val="%1.%2.%3.%4.%5.%6.%7."/>
      <w:lvlJc w:val="left"/>
      <w:pPr>
        <w:ind w:left="-1800" w:hanging="1440"/>
      </w:pPr>
      <w:rPr>
        <w:rFonts w:eastAsia="Sylfaen" w:cs="Sylfaen" w:hint="default"/>
      </w:rPr>
    </w:lvl>
    <w:lvl w:ilvl="7">
      <w:start w:val="1"/>
      <w:numFmt w:val="decimal"/>
      <w:lvlText w:val="%1.%2.%3.%4.%5.%6.%7.%8."/>
      <w:lvlJc w:val="left"/>
      <w:pPr>
        <w:ind w:left="-2340" w:hanging="1440"/>
      </w:pPr>
      <w:rPr>
        <w:rFonts w:eastAsia="Sylfaen" w:cs="Sylfaen" w:hint="default"/>
      </w:rPr>
    </w:lvl>
    <w:lvl w:ilvl="8">
      <w:start w:val="1"/>
      <w:numFmt w:val="decimal"/>
      <w:lvlText w:val="%1.%2.%3.%4.%5.%6.%7.%8.%9."/>
      <w:lvlJc w:val="left"/>
      <w:pPr>
        <w:ind w:left="-2880" w:hanging="1440"/>
      </w:pPr>
      <w:rPr>
        <w:rFonts w:eastAsia="Sylfaen" w:cs="Sylfaen" w:hint="default"/>
      </w:rPr>
    </w:lvl>
  </w:abstractNum>
  <w:abstractNum w:abstractNumId="8" w15:restartNumberingAfterBreak="0">
    <w:nsid w:val="4C5B0646"/>
    <w:multiLevelType w:val="multilevel"/>
    <w:tmpl w:val="8D9650E2"/>
    <w:lvl w:ilvl="0">
      <w:start w:val="1"/>
      <w:numFmt w:val="decimal"/>
      <w:lvlText w:val="%1."/>
      <w:lvlJc w:val="left"/>
      <w:pPr>
        <w:ind w:left="540" w:hanging="360"/>
      </w:pPr>
      <w:rPr>
        <w:rFonts w:ascii="Sylfaen" w:hAnsi="Sylfaen" w:hint="default"/>
        <w:b w:val="0"/>
        <w:i w:val="0"/>
        <w:sz w:val="20"/>
        <w:szCs w:val="20"/>
      </w:rPr>
    </w:lvl>
    <w:lvl w:ilvl="1">
      <w:start w:val="3"/>
      <w:numFmt w:val="decimal"/>
      <w:isLgl/>
      <w:lvlText w:val="%1.%2."/>
      <w:lvlJc w:val="left"/>
      <w:pPr>
        <w:ind w:left="519" w:hanging="360"/>
      </w:pPr>
      <w:rPr>
        <w:rFonts w:cs="Sylfaen" w:hint="default"/>
        <w:sz w:val="20"/>
        <w:szCs w:val="20"/>
      </w:rPr>
    </w:lvl>
    <w:lvl w:ilvl="2">
      <w:start w:val="1"/>
      <w:numFmt w:val="decimal"/>
      <w:isLgl/>
      <w:lvlText w:val="%1.%2.%3."/>
      <w:lvlJc w:val="left"/>
      <w:pPr>
        <w:ind w:left="879" w:hanging="720"/>
      </w:pPr>
      <w:rPr>
        <w:rFonts w:cs="Sylfaen" w:hint="default"/>
      </w:rPr>
    </w:lvl>
    <w:lvl w:ilvl="3">
      <w:start w:val="1"/>
      <w:numFmt w:val="decimal"/>
      <w:isLgl/>
      <w:lvlText w:val="%1.%2.%3.%4."/>
      <w:lvlJc w:val="left"/>
      <w:pPr>
        <w:ind w:left="879" w:hanging="720"/>
      </w:pPr>
      <w:rPr>
        <w:rFonts w:cs="Sylfaen" w:hint="default"/>
      </w:rPr>
    </w:lvl>
    <w:lvl w:ilvl="4">
      <w:start w:val="1"/>
      <w:numFmt w:val="decimal"/>
      <w:isLgl/>
      <w:lvlText w:val="%1.%2.%3.%4.%5."/>
      <w:lvlJc w:val="left"/>
      <w:pPr>
        <w:ind w:left="1239" w:hanging="1080"/>
      </w:pPr>
      <w:rPr>
        <w:rFonts w:cs="Sylfaen" w:hint="default"/>
      </w:rPr>
    </w:lvl>
    <w:lvl w:ilvl="5">
      <w:start w:val="1"/>
      <w:numFmt w:val="decimal"/>
      <w:isLgl/>
      <w:lvlText w:val="%1.%2.%3.%4.%5.%6."/>
      <w:lvlJc w:val="left"/>
      <w:pPr>
        <w:ind w:left="1239" w:hanging="1080"/>
      </w:pPr>
      <w:rPr>
        <w:rFonts w:cs="Sylfaen" w:hint="default"/>
      </w:rPr>
    </w:lvl>
    <w:lvl w:ilvl="6">
      <w:start w:val="1"/>
      <w:numFmt w:val="decimal"/>
      <w:isLgl/>
      <w:lvlText w:val="%1.%2.%3.%4.%5.%6.%7."/>
      <w:lvlJc w:val="left"/>
      <w:pPr>
        <w:ind w:left="1239" w:hanging="1080"/>
      </w:pPr>
      <w:rPr>
        <w:rFonts w:cs="Sylfaen" w:hint="default"/>
      </w:rPr>
    </w:lvl>
    <w:lvl w:ilvl="7">
      <w:start w:val="1"/>
      <w:numFmt w:val="decimal"/>
      <w:isLgl/>
      <w:lvlText w:val="%1.%2.%3.%4.%5.%6.%7.%8."/>
      <w:lvlJc w:val="left"/>
      <w:pPr>
        <w:ind w:left="1599" w:hanging="1440"/>
      </w:pPr>
      <w:rPr>
        <w:rFonts w:cs="Sylfaen" w:hint="default"/>
      </w:rPr>
    </w:lvl>
    <w:lvl w:ilvl="8">
      <w:start w:val="1"/>
      <w:numFmt w:val="decimal"/>
      <w:isLgl/>
      <w:lvlText w:val="%1.%2.%3.%4.%5.%6.%7.%8.%9."/>
      <w:lvlJc w:val="left"/>
      <w:pPr>
        <w:ind w:left="1599" w:hanging="1440"/>
      </w:pPr>
      <w:rPr>
        <w:rFonts w:cs="Sylfaen" w:hint="default"/>
      </w:rPr>
    </w:lvl>
  </w:abstractNum>
  <w:abstractNum w:abstractNumId="9" w15:restartNumberingAfterBreak="0">
    <w:nsid w:val="67B43E45"/>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E6B4CBB"/>
    <w:multiLevelType w:val="hybridMultilevel"/>
    <w:tmpl w:val="37FC2E32"/>
    <w:lvl w:ilvl="0" w:tplc="A7B8EF6C">
      <w:start w:val="1"/>
      <w:numFmt w:val="upperRoman"/>
      <w:lvlText w:val="%1."/>
      <w:lvlJc w:val="left"/>
      <w:pPr>
        <w:ind w:left="4410" w:hanging="720"/>
      </w:pPr>
      <w:rPr>
        <w:rFonts w:hint="default"/>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num>
  <w:num w:numId="2">
    <w:abstractNumId w:val="8"/>
  </w:num>
  <w:num w:numId="3">
    <w:abstractNumId w:val="0"/>
  </w:num>
  <w:num w:numId="4">
    <w:abstractNumId w:val="4"/>
  </w:num>
  <w:num w:numId="5">
    <w:abstractNumId w:val="3"/>
  </w:num>
  <w:num w:numId="6">
    <w:abstractNumId w:val="9"/>
  </w:num>
  <w:num w:numId="7">
    <w:abstractNumId w:val="6"/>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37"/>
    <w:rsid w:val="00022987"/>
    <w:rsid w:val="00045D25"/>
    <w:rsid w:val="00057319"/>
    <w:rsid w:val="00077446"/>
    <w:rsid w:val="0009045E"/>
    <w:rsid w:val="00091637"/>
    <w:rsid w:val="000A4A96"/>
    <w:rsid w:val="000D1AEF"/>
    <w:rsid w:val="0014122B"/>
    <w:rsid w:val="00147873"/>
    <w:rsid w:val="001674EE"/>
    <w:rsid w:val="00175BFC"/>
    <w:rsid w:val="00194441"/>
    <w:rsid w:val="0019669A"/>
    <w:rsid w:val="0019710C"/>
    <w:rsid w:val="001B0316"/>
    <w:rsid w:val="001E0BD4"/>
    <w:rsid w:val="001F0325"/>
    <w:rsid w:val="00202111"/>
    <w:rsid w:val="002547E4"/>
    <w:rsid w:val="002566C4"/>
    <w:rsid w:val="00266AD0"/>
    <w:rsid w:val="00272661"/>
    <w:rsid w:val="00273CB5"/>
    <w:rsid w:val="002816FA"/>
    <w:rsid w:val="002B7665"/>
    <w:rsid w:val="002E5F9D"/>
    <w:rsid w:val="00303813"/>
    <w:rsid w:val="003312C0"/>
    <w:rsid w:val="00383D83"/>
    <w:rsid w:val="004043C1"/>
    <w:rsid w:val="00414F58"/>
    <w:rsid w:val="00417629"/>
    <w:rsid w:val="004313B7"/>
    <w:rsid w:val="00433143"/>
    <w:rsid w:val="004421F4"/>
    <w:rsid w:val="004A3198"/>
    <w:rsid w:val="004D0E54"/>
    <w:rsid w:val="004F1B49"/>
    <w:rsid w:val="00520467"/>
    <w:rsid w:val="00553398"/>
    <w:rsid w:val="005633A0"/>
    <w:rsid w:val="00585BAB"/>
    <w:rsid w:val="005A11BB"/>
    <w:rsid w:val="005A158E"/>
    <w:rsid w:val="006249B5"/>
    <w:rsid w:val="006304CD"/>
    <w:rsid w:val="006337C2"/>
    <w:rsid w:val="00643A42"/>
    <w:rsid w:val="00666174"/>
    <w:rsid w:val="006A6A2B"/>
    <w:rsid w:val="006D16C5"/>
    <w:rsid w:val="006F3C26"/>
    <w:rsid w:val="00700245"/>
    <w:rsid w:val="007176B7"/>
    <w:rsid w:val="00733F19"/>
    <w:rsid w:val="007450C3"/>
    <w:rsid w:val="007574F3"/>
    <w:rsid w:val="007B109C"/>
    <w:rsid w:val="007C634D"/>
    <w:rsid w:val="007D1BCA"/>
    <w:rsid w:val="007E15E0"/>
    <w:rsid w:val="007E4A8B"/>
    <w:rsid w:val="00851D64"/>
    <w:rsid w:val="00881803"/>
    <w:rsid w:val="00881F6A"/>
    <w:rsid w:val="008875F2"/>
    <w:rsid w:val="008E053E"/>
    <w:rsid w:val="008E7FE0"/>
    <w:rsid w:val="008F1FDC"/>
    <w:rsid w:val="00930C9B"/>
    <w:rsid w:val="0094428A"/>
    <w:rsid w:val="0094698E"/>
    <w:rsid w:val="00946D6D"/>
    <w:rsid w:val="00957F54"/>
    <w:rsid w:val="0098735A"/>
    <w:rsid w:val="009C3C0C"/>
    <w:rsid w:val="009D7AD1"/>
    <w:rsid w:val="009F0E89"/>
    <w:rsid w:val="00A00F53"/>
    <w:rsid w:val="00A36EF9"/>
    <w:rsid w:val="00A41828"/>
    <w:rsid w:val="00A50906"/>
    <w:rsid w:val="00A82F56"/>
    <w:rsid w:val="00AD0543"/>
    <w:rsid w:val="00AE2BD8"/>
    <w:rsid w:val="00AE503C"/>
    <w:rsid w:val="00B2275D"/>
    <w:rsid w:val="00B60B47"/>
    <w:rsid w:val="00B74B51"/>
    <w:rsid w:val="00B850B9"/>
    <w:rsid w:val="00B869AA"/>
    <w:rsid w:val="00BD4509"/>
    <w:rsid w:val="00BE7FA2"/>
    <w:rsid w:val="00C3639B"/>
    <w:rsid w:val="00C45928"/>
    <w:rsid w:val="00C5174C"/>
    <w:rsid w:val="00C87C93"/>
    <w:rsid w:val="00CD361D"/>
    <w:rsid w:val="00CD7EB7"/>
    <w:rsid w:val="00CF03CE"/>
    <w:rsid w:val="00D023B5"/>
    <w:rsid w:val="00D35CB9"/>
    <w:rsid w:val="00D54F5B"/>
    <w:rsid w:val="00D625A5"/>
    <w:rsid w:val="00D67A53"/>
    <w:rsid w:val="00DF4E12"/>
    <w:rsid w:val="00E16595"/>
    <w:rsid w:val="00E205F5"/>
    <w:rsid w:val="00E44D30"/>
    <w:rsid w:val="00E86F1F"/>
    <w:rsid w:val="00ED6E44"/>
    <w:rsid w:val="00F1310C"/>
    <w:rsid w:val="00F145BE"/>
    <w:rsid w:val="00F51327"/>
    <w:rsid w:val="00F5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EBDA"/>
  <w15:chartTrackingRefBased/>
  <w15:docId w15:val="{AC4CD6AE-5DD5-4047-A77F-1FE3B604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637"/>
    <w:pPr>
      <w:widowControl w:val="0"/>
      <w:autoSpaceDE w:val="0"/>
      <w:autoSpaceDN w:val="0"/>
      <w:spacing w:after="0" w:line="240" w:lineRule="auto"/>
    </w:pPr>
    <w:rPr>
      <w:rFonts w:ascii="Sylfaen" w:eastAsia="Sylfaen" w:hAnsi="Sylfaen" w:cs="Sylfaen"/>
    </w:rPr>
  </w:style>
  <w:style w:type="paragraph" w:styleId="Heading2">
    <w:name w:val="heading 2"/>
    <w:basedOn w:val="Normal"/>
    <w:link w:val="Heading2Char"/>
    <w:uiPriority w:val="1"/>
    <w:qFormat/>
    <w:rsid w:val="00091637"/>
    <w:pPr>
      <w:spacing w:before="158"/>
      <w:ind w:left="1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637"/>
    <w:rPr>
      <w:rFonts w:ascii="Sylfaen" w:eastAsia="Sylfaen" w:hAnsi="Sylfaen" w:cs="Sylfaen"/>
      <w:b/>
      <w:bCs/>
      <w:sz w:val="20"/>
      <w:szCs w:val="20"/>
    </w:rPr>
  </w:style>
  <w:style w:type="paragraph" w:styleId="BodyText">
    <w:name w:val="Body Text"/>
    <w:basedOn w:val="Normal"/>
    <w:link w:val="BodyTextChar"/>
    <w:uiPriority w:val="1"/>
    <w:qFormat/>
    <w:rsid w:val="00091637"/>
    <w:rPr>
      <w:sz w:val="20"/>
      <w:szCs w:val="20"/>
    </w:rPr>
  </w:style>
  <w:style w:type="character" w:customStyle="1" w:styleId="BodyTextChar">
    <w:name w:val="Body Text Char"/>
    <w:basedOn w:val="DefaultParagraphFont"/>
    <w:link w:val="BodyText"/>
    <w:uiPriority w:val="1"/>
    <w:rsid w:val="00091637"/>
    <w:rPr>
      <w:rFonts w:ascii="Sylfaen" w:eastAsia="Sylfaen" w:hAnsi="Sylfaen" w:cs="Sylfaen"/>
      <w:sz w:val="20"/>
      <w:szCs w:val="20"/>
    </w:rPr>
  </w:style>
  <w:style w:type="character" w:styleId="Hyperlink">
    <w:name w:val="Hyperlink"/>
    <w:basedOn w:val="DefaultParagraphFont"/>
    <w:uiPriority w:val="99"/>
    <w:unhideWhenUsed/>
    <w:rsid w:val="00091637"/>
    <w:rPr>
      <w:color w:val="0563C1" w:themeColor="hyperlink"/>
      <w:u w:val="single"/>
    </w:rPr>
  </w:style>
  <w:style w:type="paragraph" w:styleId="ListParagraph">
    <w:name w:val="List Paragraph"/>
    <w:basedOn w:val="Normal"/>
    <w:uiPriority w:val="34"/>
    <w:qFormat/>
    <w:rsid w:val="004421F4"/>
  </w:style>
  <w:style w:type="paragraph" w:styleId="BalloonText">
    <w:name w:val="Balloon Text"/>
    <w:basedOn w:val="Normal"/>
    <w:link w:val="BalloonTextChar"/>
    <w:uiPriority w:val="99"/>
    <w:semiHidden/>
    <w:unhideWhenUsed/>
    <w:rsid w:val="00442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F4"/>
    <w:rPr>
      <w:rFonts w:ascii="Segoe UI" w:eastAsia="Sylfaen" w:hAnsi="Segoe UI" w:cs="Segoe UI"/>
      <w:sz w:val="18"/>
      <w:szCs w:val="18"/>
    </w:rPr>
  </w:style>
  <w:style w:type="paragraph" w:styleId="FootnoteText">
    <w:name w:val="footnote text"/>
    <w:basedOn w:val="Normal"/>
    <w:link w:val="FootnoteTextChar"/>
    <w:uiPriority w:val="99"/>
    <w:unhideWhenUsed/>
    <w:rsid w:val="0019669A"/>
    <w:rPr>
      <w:sz w:val="20"/>
      <w:szCs w:val="20"/>
    </w:rPr>
  </w:style>
  <w:style w:type="character" w:customStyle="1" w:styleId="FootnoteTextChar">
    <w:name w:val="Footnote Text Char"/>
    <w:basedOn w:val="DefaultParagraphFont"/>
    <w:link w:val="FootnoteText"/>
    <w:uiPriority w:val="99"/>
    <w:rsid w:val="0019669A"/>
    <w:rPr>
      <w:rFonts w:ascii="Sylfaen" w:eastAsia="Sylfaen" w:hAnsi="Sylfaen" w:cs="Sylfaen"/>
      <w:sz w:val="20"/>
      <w:szCs w:val="20"/>
    </w:rPr>
  </w:style>
  <w:style w:type="character" w:styleId="FootnoteReference">
    <w:name w:val="footnote reference"/>
    <w:basedOn w:val="DefaultParagraphFont"/>
    <w:uiPriority w:val="99"/>
    <w:semiHidden/>
    <w:unhideWhenUsed/>
    <w:rsid w:val="0019669A"/>
    <w:rPr>
      <w:vertAlign w:val="superscript"/>
    </w:rPr>
  </w:style>
  <w:style w:type="character" w:styleId="CommentReference">
    <w:name w:val="annotation reference"/>
    <w:basedOn w:val="DefaultParagraphFont"/>
    <w:uiPriority w:val="99"/>
    <w:semiHidden/>
    <w:unhideWhenUsed/>
    <w:rsid w:val="00045D25"/>
    <w:rPr>
      <w:sz w:val="16"/>
      <w:szCs w:val="16"/>
    </w:rPr>
  </w:style>
  <w:style w:type="paragraph" w:styleId="CommentText">
    <w:name w:val="annotation text"/>
    <w:basedOn w:val="Normal"/>
    <w:link w:val="CommentTextChar"/>
    <w:uiPriority w:val="99"/>
    <w:semiHidden/>
    <w:unhideWhenUsed/>
    <w:rsid w:val="00045D25"/>
    <w:rPr>
      <w:sz w:val="20"/>
      <w:szCs w:val="20"/>
    </w:rPr>
  </w:style>
  <w:style w:type="character" w:customStyle="1" w:styleId="CommentTextChar">
    <w:name w:val="Comment Text Char"/>
    <w:basedOn w:val="DefaultParagraphFont"/>
    <w:link w:val="CommentText"/>
    <w:uiPriority w:val="99"/>
    <w:semiHidden/>
    <w:rsid w:val="00045D25"/>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045D25"/>
    <w:rPr>
      <w:b/>
      <w:bCs/>
    </w:rPr>
  </w:style>
  <w:style w:type="character" w:customStyle="1" w:styleId="CommentSubjectChar">
    <w:name w:val="Comment Subject Char"/>
    <w:basedOn w:val="CommentTextChar"/>
    <w:link w:val="CommentSubject"/>
    <w:uiPriority w:val="99"/>
    <w:semiHidden/>
    <w:rsid w:val="00045D25"/>
    <w:rPr>
      <w:rFonts w:ascii="Sylfaen" w:eastAsia="Sylfaen" w:hAnsi="Sylfaen" w:cs="Sylfae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e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gnerc.org" TargetMode="External"/><Relationship Id="rId5" Type="http://schemas.openxmlformats.org/officeDocument/2006/relationships/webSettings" Target="webSettings.xml"/><Relationship Id="rId10" Type="http://schemas.openxmlformats.org/officeDocument/2006/relationships/hyperlink" Target="http://www.gnerc.org" TargetMode="External"/><Relationship Id="rId4" Type="http://schemas.openxmlformats.org/officeDocument/2006/relationships/settings" Target="settings.xml"/><Relationship Id="rId9" Type="http://schemas.openxmlformats.org/officeDocument/2006/relationships/hyperlink" Target="mailto:mail@gn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CF68-087C-47B9-A042-39DD4C36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Sulkhanishvili</dc:creator>
  <cp:keywords/>
  <dc:description/>
  <cp:lastModifiedBy>Nino Lashkhia</cp:lastModifiedBy>
  <cp:revision>2</cp:revision>
  <dcterms:created xsi:type="dcterms:W3CDTF">2021-10-12T06:48:00Z</dcterms:created>
  <dcterms:modified xsi:type="dcterms:W3CDTF">2021-10-12T06:48:00Z</dcterms:modified>
</cp:coreProperties>
</file>